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81" w:rsidRPr="00C16F9A" w:rsidRDefault="00316781" w:rsidP="0031678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16F9A">
        <w:rPr>
          <w:rFonts w:hint="eastAsia"/>
          <w:b/>
          <w:sz w:val="28"/>
          <w:szCs w:val="28"/>
          <w:u w:val="single"/>
        </w:rPr>
        <w:t>Revision of fees for sales of maps and sales of seedlings</w:t>
      </w:r>
    </w:p>
    <w:p w:rsidR="00316781" w:rsidRPr="00C16F9A" w:rsidRDefault="00316781" w:rsidP="00316781">
      <w:pPr>
        <w:rPr>
          <w:sz w:val="28"/>
          <w:szCs w:val="28"/>
        </w:rPr>
      </w:pPr>
    </w:p>
    <w:p w:rsidR="00316781" w:rsidRPr="00C16F9A" w:rsidRDefault="00316781" w:rsidP="00316781">
      <w:pPr>
        <w:jc w:val="both"/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With effective from </w:t>
      </w:r>
      <w:r>
        <w:rPr>
          <w:rFonts w:hint="eastAsia"/>
          <w:sz w:val="26"/>
          <w:szCs w:val="26"/>
          <w:lang w:eastAsia="zh-HK"/>
        </w:rPr>
        <w:t>1</w:t>
      </w:r>
      <w:r w:rsidR="00880CEF">
        <w:rPr>
          <w:rFonts w:hint="eastAsia"/>
          <w:sz w:val="26"/>
          <w:szCs w:val="26"/>
          <w:lang w:eastAsia="zh-HK"/>
        </w:rPr>
        <w:t>6</w:t>
      </w:r>
      <w:r>
        <w:rPr>
          <w:rFonts w:hint="eastAsia"/>
          <w:sz w:val="26"/>
          <w:szCs w:val="26"/>
          <w:lang w:eastAsia="zh-HK"/>
        </w:rPr>
        <w:t xml:space="preserve"> March</w:t>
      </w:r>
      <w:r>
        <w:rPr>
          <w:rFonts w:hint="eastAsia"/>
          <w:sz w:val="26"/>
          <w:szCs w:val="26"/>
        </w:rPr>
        <w:t xml:space="preserve"> </w:t>
      </w:r>
      <w:r w:rsidRPr="00C16F9A">
        <w:rPr>
          <w:rFonts w:hint="eastAsia"/>
          <w:sz w:val="26"/>
          <w:szCs w:val="26"/>
        </w:rPr>
        <w:t>20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  <w:lang w:eastAsia="zh-HK"/>
        </w:rPr>
        <w:t>7</w:t>
      </w:r>
      <w:r w:rsidRPr="00C16F9A">
        <w:rPr>
          <w:rFonts w:hint="eastAsia"/>
          <w:sz w:val="26"/>
          <w:szCs w:val="26"/>
        </w:rPr>
        <w:t>, the fees for sales of maps and sales of seedlings will be revised.  The new fees are shown below:</w:t>
      </w:r>
    </w:p>
    <w:p w:rsidR="00316781" w:rsidRDefault="00316781" w:rsidP="00316781"/>
    <w:tbl>
      <w:tblPr>
        <w:tblStyle w:val="a4"/>
        <w:tblW w:w="0" w:type="auto"/>
        <w:tblInd w:w="108" w:type="dxa"/>
        <w:tblLook w:val="01E0"/>
      </w:tblPr>
      <w:tblGrid>
        <w:gridCol w:w="6120"/>
        <w:gridCol w:w="2160"/>
      </w:tblGrid>
      <w:tr w:rsidR="00316781" w:rsidRPr="00BF2363" w:rsidTr="00367168">
        <w:trPr>
          <w:trHeight w:val="88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New</w:t>
            </w:r>
            <w:r w:rsidRPr="00BF2363">
              <w:rPr>
                <w:b/>
                <w:sz w:val="26"/>
                <w:szCs w:val="26"/>
              </w:rPr>
              <w:t xml:space="preserve"> Fee</w:t>
            </w:r>
          </w:p>
        </w:tc>
      </w:tr>
      <w:tr w:rsidR="00316781" w:rsidRPr="00C16F9A" w:rsidTr="00367168">
        <w:trPr>
          <w:trHeight w:val="543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316781" w:rsidRPr="00C16F9A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MAPS</w:t>
            </w:r>
          </w:p>
        </w:tc>
      </w:tr>
      <w:tr w:rsidR="00316781" w:rsidRPr="00BF2363" w:rsidTr="00367168">
        <w:trPr>
          <w:trHeight w:val="878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Maps of hiking trails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(600mm x 760mm x 760mm x 980mm)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rFonts w:hint="eastAsia"/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049"/>
        </w:trPr>
        <w:tc>
          <w:tcPr>
            <w:tcW w:w="612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Draft and approved maps of country parks and special areas (210mm x 297mm x 760mm x 1,050mm)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rFonts w:hint="eastAsia"/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605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Display maps of country parks, special areas, </w:t>
            </w:r>
            <w:r>
              <w:rPr>
                <w:sz w:val="26"/>
                <w:szCs w:val="26"/>
              </w:rPr>
              <w:t xml:space="preserve">marine parks, marine reserves, </w:t>
            </w:r>
            <w:proofErr w:type="spellStart"/>
            <w:r>
              <w:rPr>
                <w:rFonts w:hint="eastAsia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amsar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>ite and site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 xml:space="preserve"> of special scientific interest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(420mm x 540mm x 760mm x 1,200mm)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rFonts w:hint="eastAsia"/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1241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Draft and approved maps of marine areas and marine reserves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 x 760mm x 1,050mm)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</w:t>
            </w:r>
            <w:r>
              <w:rPr>
                <w:rFonts w:hint="eastAsia"/>
                <w:sz w:val="26"/>
                <w:szCs w:val="26"/>
                <w:lang w:eastAsia="zh-HK"/>
              </w:rPr>
              <w:t>5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533"/>
        </w:trPr>
        <w:tc>
          <w:tcPr>
            <w:tcW w:w="8280" w:type="dxa"/>
            <w:gridSpan w:val="2"/>
            <w:vAlign w:val="center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</w:t>
            </w:r>
            <w:r w:rsidRPr="00C16F9A">
              <w:rPr>
                <w:rFonts w:hint="eastAsia"/>
                <w:b/>
                <w:sz w:val="26"/>
                <w:szCs w:val="26"/>
              </w:rPr>
              <w:t>SEEDLINGS</w:t>
            </w:r>
          </w:p>
        </w:tc>
      </w:tr>
      <w:tr w:rsidR="00316781" w:rsidRPr="00BF2363" w:rsidTr="00367168">
        <w:trPr>
          <w:trHeight w:val="886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</w:t>
            </w:r>
            <w:r>
              <w:rPr>
                <w:sz w:val="26"/>
                <w:szCs w:val="26"/>
              </w:rPr>
              <w:t xml:space="preserve">lings 150-300mm </w:t>
            </w:r>
          </w:p>
          <w:p w:rsidR="00316781" w:rsidRPr="00BF2363" w:rsidRDefault="00316781" w:rsidP="00367168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  <w:lang w:eastAsia="zh-HK"/>
              </w:rPr>
              <w:t>8</w:t>
            </w:r>
            <w:r>
              <w:rPr>
                <w:rFonts w:hint="eastAsia"/>
                <w:sz w:val="26"/>
                <w:szCs w:val="26"/>
              </w:rPr>
              <w:t>.5</w:t>
            </w:r>
          </w:p>
        </w:tc>
      </w:tr>
      <w:tr w:rsidR="00316781" w:rsidRPr="00BF2363" w:rsidTr="00367168">
        <w:trPr>
          <w:trHeight w:val="890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seedlings 301-600mm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</w:t>
            </w:r>
            <w:r>
              <w:rPr>
                <w:rFonts w:hint="eastAsia"/>
                <w:sz w:val="26"/>
                <w:szCs w:val="26"/>
                <w:lang w:eastAsia="zh-HK"/>
              </w:rPr>
              <w:t>7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316781" w:rsidRPr="00BF2363" w:rsidTr="00367168">
        <w:trPr>
          <w:trHeight w:val="880"/>
        </w:trPr>
        <w:tc>
          <w:tcPr>
            <w:tcW w:w="6120" w:type="dxa"/>
          </w:tcPr>
          <w:p w:rsidR="00316781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whip 601-1,750mm </w:t>
            </w:r>
          </w:p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316781" w:rsidRPr="00BF2363" w:rsidRDefault="00316781" w:rsidP="00367168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  <w:lang w:eastAsia="zh-HK"/>
              </w:rPr>
              <w:t>6</w:t>
            </w:r>
            <w:r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316781" w:rsidRDefault="00316781" w:rsidP="00316781"/>
    <w:p w:rsidR="00316781" w:rsidRDefault="00316781" w:rsidP="00316781"/>
    <w:p w:rsidR="00316781" w:rsidRDefault="00316781" w:rsidP="00316781"/>
    <w:p w:rsidR="00316781" w:rsidRPr="00C16F9A" w:rsidRDefault="00316781" w:rsidP="00316781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316781" w:rsidRDefault="00316781" w:rsidP="00316781">
      <w:pPr>
        <w:rPr>
          <w:sz w:val="26"/>
          <w:szCs w:val="26"/>
          <w:lang w:eastAsia="zh-HK"/>
        </w:rPr>
      </w:pPr>
      <w:r>
        <w:rPr>
          <w:rFonts w:hint="eastAsia"/>
          <w:sz w:val="26"/>
          <w:szCs w:val="26"/>
          <w:lang w:eastAsia="zh-HK"/>
        </w:rPr>
        <w:t>1</w:t>
      </w:r>
      <w:r w:rsidR="00880CEF">
        <w:rPr>
          <w:rFonts w:hint="eastAsia"/>
          <w:sz w:val="26"/>
          <w:szCs w:val="26"/>
          <w:lang w:eastAsia="zh-HK"/>
        </w:rPr>
        <w:t>6</w:t>
      </w:r>
      <w:r>
        <w:rPr>
          <w:rFonts w:hint="eastAsia"/>
          <w:sz w:val="26"/>
          <w:szCs w:val="26"/>
          <w:lang w:eastAsia="zh-HK"/>
        </w:rPr>
        <w:t xml:space="preserve"> March </w:t>
      </w:r>
      <w:r w:rsidRPr="00C16F9A">
        <w:rPr>
          <w:rFonts w:hint="eastAsia"/>
          <w:sz w:val="26"/>
          <w:szCs w:val="26"/>
        </w:rPr>
        <w:t>20</w:t>
      </w: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  <w:lang w:eastAsia="zh-HK"/>
        </w:rPr>
        <w:t>7</w:t>
      </w:r>
    </w:p>
    <w:p w:rsidR="00316781" w:rsidRDefault="00316781" w:rsidP="00316781">
      <w:pPr>
        <w:rPr>
          <w:sz w:val="26"/>
          <w:szCs w:val="26"/>
        </w:rPr>
      </w:pPr>
    </w:p>
    <w:p w:rsidR="0055486E" w:rsidRPr="00316781" w:rsidRDefault="0055486E">
      <w:pPr>
        <w:widowControl/>
        <w:rPr>
          <w:sz w:val="26"/>
          <w:szCs w:val="26"/>
        </w:rPr>
      </w:pPr>
    </w:p>
    <w:sectPr w:rsidR="0055486E" w:rsidRPr="00316781" w:rsidSect="0068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DA" w:rsidRDefault="00F027DA" w:rsidP="001E7836">
      <w:r>
        <w:separator/>
      </w:r>
    </w:p>
  </w:endnote>
  <w:endnote w:type="continuationSeparator" w:id="0">
    <w:p w:rsidR="00F027DA" w:rsidRDefault="00F027DA" w:rsidP="001E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DA" w:rsidRDefault="00F027DA" w:rsidP="001E7836">
      <w:r>
        <w:separator/>
      </w:r>
    </w:p>
  </w:footnote>
  <w:footnote w:type="continuationSeparator" w:id="0">
    <w:p w:rsidR="00F027DA" w:rsidRDefault="00F027DA" w:rsidP="001E7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142"/>
    <w:rsid w:val="000015DA"/>
    <w:rsid w:val="00001F54"/>
    <w:rsid w:val="00001FC6"/>
    <w:rsid w:val="000055BD"/>
    <w:rsid w:val="000078B2"/>
    <w:rsid w:val="00012A25"/>
    <w:rsid w:val="00017E0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F9F"/>
    <w:rsid w:val="000C5EF3"/>
    <w:rsid w:val="000C6417"/>
    <w:rsid w:val="000D13E5"/>
    <w:rsid w:val="000D3585"/>
    <w:rsid w:val="000E0362"/>
    <w:rsid w:val="000E1A22"/>
    <w:rsid w:val="000E7DCC"/>
    <w:rsid w:val="000F6041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1040"/>
    <w:rsid w:val="001A4513"/>
    <w:rsid w:val="001A5348"/>
    <w:rsid w:val="001B40A6"/>
    <w:rsid w:val="001B7DE3"/>
    <w:rsid w:val="001D5DBD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3BCE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702F5"/>
    <w:rsid w:val="00273F09"/>
    <w:rsid w:val="00274B20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6781"/>
    <w:rsid w:val="00317942"/>
    <w:rsid w:val="00325D67"/>
    <w:rsid w:val="0033104D"/>
    <w:rsid w:val="00341CC3"/>
    <w:rsid w:val="00350A8A"/>
    <w:rsid w:val="00351124"/>
    <w:rsid w:val="003512FB"/>
    <w:rsid w:val="0035668B"/>
    <w:rsid w:val="00356AC4"/>
    <w:rsid w:val="003620D8"/>
    <w:rsid w:val="00367BF0"/>
    <w:rsid w:val="00370A55"/>
    <w:rsid w:val="00371EA1"/>
    <w:rsid w:val="00372A06"/>
    <w:rsid w:val="00377AFE"/>
    <w:rsid w:val="003829E1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6447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27744"/>
    <w:rsid w:val="005405ED"/>
    <w:rsid w:val="00540D8A"/>
    <w:rsid w:val="005459BD"/>
    <w:rsid w:val="0054629F"/>
    <w:rsid w:val="0055116D"/>
    <w:rsid w:val="0055156A"/>
    <w:rsid w:val="0055381F"/>
    <w:rsid w:val="0055486E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457"/>
    <w:rsid w:val="005F6A35"/>
    <w:rsid w:val="0060068B"/>
    <w:rsid w:val="006018F3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48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926"/>
    <w:rsid w:val="00677FB9"/>
    <w:rsid w:val="0068257D"/>
    <w:rsid w:val="006845A0"/>
    <w:rsid w:val="0068584A"/>
    <w:rsid w:val="00692DF5"/>
    <w:rsid w:val="006A022F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5570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0CEF"/>
    <w:rsid w:val="008810A5"/>
    <w:rsid w:val="00884AD9"/>
    <w:rsid w:val="0088757F"/>
    <w:rsid w:val="00892013"/>
    <w:rsid w:val="00892392"/>
    <w:rsid w:val="008928BB"/>
    <w:rsid w:val="008939CF"/>
    <w:rsid w:val="008942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0F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62F8"/>
    <w:rsid w:val="009210F4"/>
    <w:rsid w:val="00921506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4D5A"/>
    <w:rsid w:val="00964DD7"/>
    <w:rsid w:val="0096688C"/>
    <w:rsid w:val="00974B26"/>
    <w:rsid w:val="0097559C"/>
    <w:rsid w:val="0097612B"/>
    <w:rsid w:val="00990470"/>
    <w:rsid w:val="00992142"/>
    <w:rsid w:val="009A00C2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7C33"/>
    <w:rsid w:val="00A01746"/>
    <w:rsid w:val="00A02943"/>
    <w:rsid w:val="00A05804"/>
    <w:rsid w:val="00A10CB1"/>
    <w:rsid w:val="00A110BC"/>
    <w:rsid w:val="00A12537"/>
    <w:rsid w:val="00A21376"/>
    <w:rsid w:val="00A21C75"/>
    <w:rsid w:val="00A2313C"/>
    <w:rsid w:val="00A32689"/>
    <w:rsid w:val="00A32D90"/>
    <w:rsid w:val="00A42329"/>
    <w:rsid w:val="00A47C6A"/>
    <w:rsid w:val="00A50757"/>
    <w:rsid w:val="00A5350A"/>
    <w:rsid w:val="00A5675A"/>
    <w:rsid w:val="00A56BAB"/>
    <w:rsid w:val="00A5764C"/>
    <w:rsid w:val="00A64330"/>
    <w:rsid w:val="00A66A56"/>
    <w:rsid w:val="00A707BD"/>
    <w:rsid w:val="00A76970"/>
    <w:rsid w:val="00A85F7B"/>
    <w:rsid w:val="00A86449"/>
    <w:rsid w:val="00A87146"/>
    <w:rsid w:val="00A909C1"/>
    <w:rsid w:val="00A96BF3"/>
    <w:rsid w:val="00A96BFB"/>
    <w:rsid w:val="00AA0A64"/>
    <w:rsid w:val="00AA29FE"/>
    <w:rsid w:val="00AA6CF4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5A9B"/>
    <w:rsid w:val="00B2509F"/>
    <w:rsid w:val="00B25605"/>
    <w:rsid w:val="00B261EA"/>
    <w:rsid w:val="00B33340"/>
    <w:rsid w:val="00B349BB"/>
    <w:rsid w:val="00B461E9"/>
    <w:rsid w:val="00B501F6"/>
    <w:rsid w:val="00B50B91"/>
    <w:rsid w:val="00B50DCE"/>
    <w:rsid w:val="00B570A1"/>
    <w:rsid w:val="00B64544"/>
    <w:rsid w:val="00B707DF"/>
    <w:rsid w:val="00B74739"/>
    <w:rsid w:val="00B75508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4A4"/>
    <w:rsid w:val="00C17E3E"/>
    <w:rsid w:val="00C20559"/>
    <w:rsid w:val="00C24980"/>
    <w:rsid w:val="00C251FE"/>
    <w:rsid w:val="00C317A6"/>
    <w:rsid w:val="00C369A1"/>
    <w:rsid w:val="00C37964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04DB"/>
    <w:rsid w:val="00C6257A"/>
    <w:rsid w:val="00C625DD"/>
    <w:rsid w:val="00C63DC1"/>
    <w:rsid w:val="00C65B7D"/>
    <w:rsid w:val="00C678A4"/>
    <w:rsid w:val="00C7301A"/>
    <w:rsid w:val="00C75F1F"/>
    <w:rsid w:val="00C80644"/>
    <w:rsid w:val="00C8514F"/>
    <w:rsid w:val="00C91BD6"/>
    <w:rsid w:val="00C93CD5"/>
    <w:rsid w:val="00C95A9A"/>
    <w:rsid w:val="00CA1C7C"/>
    <w:rsid w:val="00CA2855"/>
    <w:rsid w:val="00CA5DA1"/>
    <w:rsid w:val="00CB734D"/>
    <w:rsid w:val="00CC0CA9"/>
    <w:rsid w:val="00CC2438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066"/>
    <w:rsid w:val="00CF79A7"/>
    <w:rsid w:val="00D055F6"/>
    <w:rsid w:val="00D05F56"/>
    <w:rsid w:val="00D07624"/>
    <w:rsid w:val="00D14989"/>
    <w:rsid w:val="00D21880"/>
    <w:rsid w:val="00D220EF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3F56"/>
    <w:rsid w:val="00D94236"/>
    <w:rsid w:val="00D94670"/>
    <w:rsid w:val="00D95A19"/>
    <w:rsid w:val="00D95E87"/>
    <w:rsid w:val="00DA1797"/>
    <w:rsid w:val="00DA7AF6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3D36"/>
    <w:rsid w:val="00DE55AE"/>
    <w:rsid w:val="00DE59DD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570"/>
    <w:rsid w:val="00E637DF"/>
    <w:rsid w:val="00E677A0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08AD"/>
    <w:rsid w:val="00EA2904"/>
    <w:rsid w:val="00EB148D"/>
    <w:rsid w:val="00EB2042"/>
    <w:rsid w:val="00EB4709"/>
    <w:rsid w:val="00EC0263"/>
    <w:rsid w:val="00EC03A1"/>
    <w:rsid w:val="00EC1F42"/>
    <w:rsid w:val="00EC29D9"/>
    <w:rsid w:val="00EC6904"/>
    <w:rsid w:val="00EC6B22"/>
    <w:rsid w:val="00EC6B66"/>
    <w:rsid w:val="00ED0369"/>
    <w:rsid w:val="00ED2ACE"/>
    <w:rsid w:val="00ED45DE"/>
    <w:rsid w:val="00ED4D24"/>
    <w:rsid w:val="00EE1C56"/>
    <w:rsid w:val="00EE3C53"/>
    <w:rsid w:val="00EE7573"/>
    <w:rsid w:val="00EF12BA"/>
    <w:rsid w:val="00EF32BA"/>
    <w:rsid w:val="00EF36B5"/>
    <w:rsid w:val="00F0054A"/>
    <w:rsid w:val="00F00F8A"/>
    <w:rsid w:val="00F027DA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D053D"/>
    <w:rsid w:val="00FD1C23"/>
    <w:rsid w:val="00FD32A6"/>
    <w:rsid w:val="00FD6F06"/>
    <w:rsid w:val="00FE2A4A"/>
    <w:rsid w:val="00FE4134"/>
    <w:rsid w:val="00FF0781"/>
    <w:rsid w:val="00FF0AFE"/>
    <w:rsid w:val="00FF1426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836"/>
    <w:rPr>
      <w:kern w:val="2"/>
    </w:rPr>
  </w:style>
  <w:style w:type="paragraph" w:styleId="a7">
    <w:name w:val="footer"/>
    <w:basedOn w:val="a"/>
    <w:link w:val="a8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Agri. &amp; Fisheries Conservation Depratment - HKSAR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twinklecmng</cp:lastModifiedBy>
  <cp:revision>3</cp:revision>
  <dcterms:created xsi:type="dcterms:W3CDTF">2017-02-17T09:07:00Z</dcterms:created>
  <dcterms:modified xsi:type="dcterms:W3CDTF">2017-03-14T01:22:00Z</dcterms:modified>
</cp:coreProperties>
</file>