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5D" w:rsidRPr="00132B5D" w:rsidRDefault="00132B5D" w:rsidP="005B1C97">
      <w:pPr>
        <w:spacing w:line="460" w:lineRule="exact"/>
        <w:jc w:val="center"/>
        <w:rPr>
          <w:rFonts w:asciiTheme="minorEastAsia" w:hAnsiTheme="minorEastAsia" w:cs="Times New Roman"/>
          <w:b/>
          <w:spacing w:val="20"/>
          <w:sz w:val="28"/>
          <w:szCs w:val="28"/>
        </w:rPr>
      </w:pPr>
      <w:bookmarkStart w:id="0" w:name="_GoBack"/>
      <w:bookmarkEnd w:id="0"/>
      <w:r w:rsidRPr="00132B5D">
        <w:rPr>
          <w:rFonts w:asciiTheme="minorEastAsia" w:hAnsiTheme="minorEastAsia" w:cs="Times New Roman" w:hint="eastAsia"/>
          <w:b/>
          <w:spacing w:val="20"/>
          <w:sz w:val="28"/>
          <w:szCs w:val="28"/>
        </w:rPr>
        <w:t>《若干到港人士強制檢疫規例》（第</w:t>
      </w:r>
      <w:r w:rsidRPr="00132B5D">
        <w:rPr>
          <w:rFonts w:asciiTheme="minorEastAsia" w:hAnsiTheme="minorEastAsia" w:cs="Times New Roman"/>
          <w:b/>
          <w:spacing w:val="20"/>
          <w:sz w:val="28"/>
          <w:szCs w:val="28"/>
        </w:rPr>
        <w:t xml:space="preserve">599C </w:t>
      </w:r>
      <w:r w:rsidRPr="00132B5D">
        <w:rPr>
          <w:rFonts w:asciiTheme="minorEastAsia" w:hAnsiTheme="minorEastAsia" w:cs="Times New Roman" w:hint="eastAsia"/>
          <w:b/>
          <w:spacing w:val="20"/>
          <w:sz w:val="28"/>
          <w:szCs w:val="28"/>
        </w:rPr>
        <w:t>章）</w:t>
      </w:r>
    </w:p>
    <w:p w:rsidR="005B1C97" w:rsidRDefault="005B1C97" w:rsidP="00132B5D">
      <w:pPr>
        <w:spacing w:line="460" w:lineRule="exact"/>
        <w:jc w:val="center"/>
        <w:rPr>
          <w:rFonts w:asciiTheme="minorEastAsia" w:hAnsiTheme="minorEastAsia" w:cs="Times New Roman"/>
          <w:b/>
          <w:spacing w:val="20"/>
          <w:sz w:val="28"/>
          <w:szCs w:val="28"/>
        </w:rPr>
      </w:pPr>
    </w:p>
    <w:p w:rsidR="00132B5D" w:rsidRDefault="00132B5D" w:rsidP="00132B5D">
      <w:pPr>
        <w:spacing w:line="460" w:lineRule="exact"/>
        <w:jc w:val="center"/>
        <w:rPr>
          <w:rFonts w:asciiTheme="minorEastAsia" w:hAnsiTheme="minorEastAsia" w:cs="Times New Roman"/>
          <w:b/>
          <w:spacing w:val="20"/>
          <w:sz w:val="28"/>
          <w:szCs w:val="28"/>
        </w:rPr>
      </w:pPr>
      <w:r w:rsidRPr="00132B5D">
        <w:rPr>
          <w:rFonts w:asciiTheme="minorEastAsia" w:hAnsiTheme="minorEastAsia" w:cs="Times New Roman" w:hint="eastAsia"/>
          <w:b/>
          <w:spacing w:val="20"/>
          <w:sz w:val="28"/>
          <w:szCs w:val="28"/>
        </w:rPr>
        <w:t>豁免接受檢疫</w:t>
      </w:r>
      <w:r w:rsidR="005B1C97" w:rsidRPr="005B1C97">
        <w:rPr>
          <w:rFonts w:asciiTheme="minorEastAsia" w:hAnsiTheme="minorEastAsia" w:cs="Times New Roman" w:hint="eastAsia"/>
          <w:b/>
          <w:spacing w:val="20"/>
          <w:sz w:val="28"/>
          <w:szCs w:val="28"/>
        </w:rPr>
        <w:t>安排</w:t>
      </w:r>
      <w:r w:rsidR="005B1C97">
        <w:rPr>
          <w:rFonts w:asciiTheme="minorEastAsia" w:hAnsiTheme="minorEastAsia" w:cs="Times New Roman"/>
          <w:b/>
          <w:spacing w:val="20"/>
          <w:sz w:val="28"/>
          <w:szCs w:val="28"/>
        </w:rPr>
        <w:t xml:space="preserve"> </w:t>
      </w:r>
      <w:r w:rsidRPr="00132B5D">
        <w:rPr>
          <w:rFonts w:asciiTheme="minorEastAsia" w:hAnsiTheme="minorEastAsia" w:cs="Times New Roman" w:hint="eastAsia"/>
          <w:b/>
          <w:spacing w:val="20"/>
          <w:sz w:val="28"/>
          <w:szCs w:val="28"/>
        </w:rPr>
        <w:t>- 香港漁農業界</w:t>
      </w:r>
    </w:p>
    <w:p w:rsidR="00E833D4" w:rsidRDefault="00E833D4" w:rsidP="00132B5D">
      <w:pPr>
        <w:spacing w:line="460" w:lineRule="exact"/>
        <w:jc w:val="center"/>
        <w:rPr>
          <w:rFonts w:asciiTheme="minorEastAsia" w:hAnsiTheme="minorEastAsia" w:cs="Times New Roman"/>
          <w:b/>
          <w:spacing w:val="20"/>
          <w:sz w:val="28"/>
          <w:szCs w:val="28"/>
        </w:rPr>
      </w:pPr>
    </w:p>
    <w:p w:rsidR="00E833D4" w:rsidRPr="008C4BB3" w:rsidRDefault="00E833D4" w:rsidP="00132B5D">
      <w:pPr>
        <w:spacing w:line="460" w:lineRule="exact"/>
        <w:jc w:val="center"/>
        <w:rPr>
          <w:rFonts w:asciiTheme="minorEastAsia" w:hAnsiTheme="minorEastAsia" w:cs="Times New Roman"/>
          <w:b/>
          <w:spacing w:val="20"/>
          <w:sz w:val="28"/>
          <w:szCs w:val="28"/>
        </w:rPr>
      </w:pPr>
      <w:r w:rsidRPr="008C4BB3">
        <w:rPr>
          <w:rFonts w:asciiTheme="minorEastAsia" w:hAnsiTheme="minorEastAsia" w:cs="Times New Roman" w:hint="eastAsia"/>
          <w:b/>
          <w:spacing w:val="20"/>
          <w:sz w:val="28"/>
          <w:szCs w:val="28"/>
        </w:rPr>
        <w:t>申請</w:t>
      </w:r>
      <w:r w:rsidR="0073784A" w:rsidRPr="008C4BB3">
        <w:rPr>
          <w:rFonts w:asciiTheme="minorEastAsia" w:hAnsiTheme="minorEastAsia" w:cs="Times New Roman" w:hint="eastAsia"/>
          <w:b/>
          <w:spacing w:val="20"/>
          <w:sz w:val="28"/>
          <w:szCs w:val="28"/>
        </w:rPr>
        <w:t>須知</w:t>
      </w:r>
    </w:p>
    <w:p w:rsidR="00132B5D" w:rsidRDefault="00132B5D" w:rsidP="00132B5D">
      <w:pPr>
        <w:spacing w:line="460" w:lineRule="exact"/>
        <w:rPr>
          <w:rFonts w:ascii="微軟正黑體" w:eastAsia="微軟正黑體" w:hAnsi="微軟正黑體" w:cs="微軟正黑體"/>
          <w:kern w:val="0"/>
          <w:szCs w:val="24"/>
        </w:rPr>
      </w:pPr>
    </w:p>
    <w:p w:rsidR="00132B5D" w:rsidRPr="00132B5D" w:rsidRDefault="00132B5D" w:rsidP="00B438A2">
      <w:pPr>
        <w:spacing w:line="460" w:lineRule="exact"/>
        <w:jc w:val="both"/>
        <w:rPr>
          <w:rFonts w:asciiTheme="minorEastAsia" w:hAnsiTheme="minorEastAsia" w:cs="Times New Roman"/>
          <w:spacing w:val="20"/>
          <w:szCs w:val="24"/>
        </w:rPr>
      </w:pPr>
      <w:r w:rsidRPr="008C4BB3">
        <w:rPr>
          <w:rFonts w:asciiTheme="minorEastAsia" w:hAnsiTheme="minorEastAsia" w:cs="Times New Roman" w:hint="eastAsia"/>
          <w:spacing w:val="20"/>
          <w:szCs w:val="24"/>
        </w:rPr>
        <w:t>根據</w:t>
      </w:r>
      <w:r w:rsidR="005B1C97" w:rsidRPr="008C4BB3">
        <w:rPr>
          <w:rFonts w:asciiTheme="minorEastAsia" w:hAnsiTheme="minorEastAsia" w:cs="Times New Roman" w:hint="eastAsia"/>
          <w:spacing w:val="20"/>
          <w:szCs w:val="24"/>
        </w:rPr>
        <w:t>《若干到港人士強制檢疫規例》（第</w:t>
      </w:r>
      <w:r w:rsidR="005B1C97" w:rsidRPr="008C4BB3">
        <w:rPr>
          <w:rFonts w:asciiTheme="minorEastAsia" w:hAnsiTheme="minorEastAsia" w:cs="Times New Roman"/>
          <w:spacing w:val="20"/>
          <w:szCs w:val="24"/>
        </w:rPr>
        <w:t xml:space="preserve">599C </w:t>
      </w:r>
      <w:r w:rsidR="005B1C97" w:rsidRPr="008C4BB3">
        <w:rPr>
          <w:rFonts w:asciiTheme="minorEastAsia" w:hAnsiTheme="minorEastAsia" w:cs="Times New Roman" w:hint="eastAsia"/>
          <w:spacing w:val="20"/>
          <w:szCs w:val="24"/>
        </w:rPr>
        <w:t>章）</w:t>
      </w:r>
      <w:r w:rsidR="00DC5E50" w:rsidRPr="008C4BB3">
        <w:rPr>
          <w:rFonts w:asciiTheme="minorEastAsia" w:hAnsiTheme="minorEastAsia" w:cs="Times New Roman" w:hint="eastAsia"/>
          <w:spacing w:val="20"/>
          <w:szCs w:val="24"/>
        </w:rPr>
        <w:t>第</w:t>
      </w:r>
      <w:r w:rsidR="00DC5E50" w:rsidRPr="008C4BB3">
        <w:rPr>
          <w:rFonts w:asciiTheme="minorEastAsia" w:hAnsiTheme="minorEastAsia" w:cs="Times New Roman"/>
          <w:spacing w:val="20"/>
          <w:szCs w:val="24"/>
        </w:rPr>
        <w:t xml:space="preserve"> 4(1)(a)(</w:t>
      </w:r>
      <w:proofErr w:type="spellStart"/>
      <w:r w:rsidR="00DC5E50" w:rsidRPr="008C4BB3">
        <w:rPr>
          <w:rFonts w:asciiTheme="minorEastAsia" w:hAnsiTheme="minorEastAsia" w:cs="Times New Roman"/>
          <w:spacing w:val="20"/>
          <w:szCs w:val="24"/>
        </w:rPr>
        <w:t>i</w:t>
      </w:r>
      <w:proofErr w:type="spellEnd"/>
      <w:r w:rsidR="00DC5E50" w:rsidRPr="008C4BB3">
        <w:rPr>
          <w:rFonts w:asciiTheme="minorEastAsia" w:hAnsiTheme="minorEastAsia" w:cs="Times New Roman"/>
          <w:spacing w:val="20"/>
          <w:szCs w:val="24"/>
        </w:rPr>
        <w:t>)條及第4(1)(b)條</w:t>
      </w:r>
      <w:r w:rsidRPr="008C4BB3">
        <w:rPr>
          <w:rFonts w:asciiTheme="minorEastAsia" w:hAnsiTheme="minorEastAsia" w:cs="Times New Roman" w:hint="eastAsia"/>
          <w:spacing w:val="20"/>
          <w:szCs w:val="24"/>
        </w:rPr>
        <w:t>，</w:t>
      </w:r>
      <w:r w:rsidR="00DC5E50" w:rsidRPr="008C4BB3">
        <w:rPr>
          <w:rFonts w:asciiTheme="minorEastAsia" w:hAnsiTheme="minorEastAsia" w:cs="Times New Roman" w:hint="eastAsia"/>
          <w:spacing w:val="20"/>
          <w:szCs w:val="24"/>
        </w:rPr>
        <w:t>政務司司長已豁免以下類別人士接受強制檢疫</w:t>
      </w:r>
      <w:r w:rsidR="005B1C97" w:rsidRPr="008C4BB3">
        <w:rPr>
          <w:rFonts w:asciiTheme="minorEastAsia" w:hAnsiTheme="minorEastAsia" w:cs="Times New Roman"/>
          <w:spacing w:val="20"/>
          <w:szCs w:val="24"/>
        </w:rPr>
        <w:t xml:space="preserve"> - </w:t>
      </w:r>
      <w:r w:rsidR="0023122C" w:rsidRPr="008C4BB3">
        <w:rPr>
          <w:rFonts w:asciiTheme="minorEastAsia" w:hAnsiTheme="minorEastAsia" w:cs="Times New Roman"/>
          <w:spacing w:val="20"/>
          <w:szCs w:val="24"/>
        </w:rPr>
        <w:br/>
      </w:r>
    </w:p>
    <w:p w:rsidR="00132B5D" w:rsidRPr="00132B5D" w:rsidRDefault="00132B5D" w:rsidP="00132B5D">
      <w:pPr>
        <w:pStyle w:val="a3"/>
        <w:numPr>
          <w:ilvl w:val="0"/>
          <w:numId w:val="1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132B5D">
        <w:rPr>
          <w:rFonts w:asciiTheme="minorEastAsia" w:hAnsiTheme="minorEastAsia" w:cs="Times New Roman" w:hint="eastAsia"/>
          <w:spacing w:val="20"/>
          <w:szCs w:val="24"/>
        </w:rPr>
        <w:t>最多兩名</w:t>
      </w:r>
      <w:proofErr w:type="gramStart"/>
      <w:r w:rsidRPr="00132B5D">
        <w:rPr>
          <w:rFonts w:asciiTheme="minorEastAsia" w:hAnsiTheme="minorEastAsia" w:cs="Times New Roman" w:hint="eastAsia"/>
          <w:spacing w:val="20"/>
          <w:szCs w:val="24"/>
        </w:rPr>
        <w:t>經營供港的</w:t>
      </w:r>
      <w:proofErr w:type="gramEnd"/>
      <w:r w:rsidRPr="00132B5D">
        <w:rPr>
          <w:rFonts w:asciiTheme="minorEastAsia" w:hAnsiTheme="minorEastAsia" w:cs="Times New Roman" w:hint="eastAsia"/>
          <w:spacing w:val="20"/>
          <w:szCs w:val="24"/>
        </w:rPr>
        <w:t>農場/養殖場(</w:t>
      </w:r>
      <w:r w:rsidRPr="00132B5D">
        <w:rPr>
          <w:rFonts w:asciiTheme="minorEastAsia" w:hAnsiTheme="minorEastAsia" w:cs="Times New Roman" w:hint="eastAsia"/>
          <w:spacing w:val="20"/>
          <w:szCs w:val="24"/>
          <w:lang w:eastAsia="zh-HK"/>
        </w:rPr>
        <w:t>即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蔬菜生產農場、水耕蔬菜生產農場、花卉生產農場、苗圃、禽畜生產農場、水產養殖場)的人士、及/或其僱員，</w:t>
      </w:r>
      <w:r w:rsidRPr="00132B5D">
        <w:rPr>
          <w:rFonts w:asciiTheme="minorEastAsia" w:hAnsiTheme="minorEastAsia" w:cs="Times New Roman" w:hint="eastAsia"/>
          <w:spacing w:val="20"/>
          <w:szCs w:val="24"/>
          <w:lang w:eastAsia="zh-HK"/>
        </w:rPr>
        <w:t>需</w:t>
      </w:r>
      <w:r w:rsidR="00AE2C92">
        <w:rPr>
          <w:rFonts w:asciiTheme="minorEastAsia" w:hAnsiTheme="minorEastAsia" w:cs="Times New Roman" w:hint="eastAsia"/>
          <w:spacing w:val="20"/>
          <w:szCs w:val="24"/>
        </w:rPr>
        <w:t>前</w:t>
      </w:r>
      <w:r w:rsidRPr="00132B5D">
        <w:rPr>
          <w:rFonts w:asciiTheme="minorEastAsia" w:hAnsiTheme="minorEastAsia" w:cs="Times New Roman" w:hint="eastAsia"/>
          <w:spacing w:val="20"/>
          <w:szCs w:val="24"/>
          <w:lang w:eastAsia="zh-HK"/>
        </w:rPr>
        <w:t>往內地或台灣 -</w:t>
      </w:r>
    </w:p>
    <w:p w:rsidR="00132B5D" w:rsidRPr="00B5561A" w:rsidRDefault="00132B5D" w:rsidP="00B5561A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asciiTheme="minorEastAsia" w:hAnsiTheme="minorEastAsia" w:cs="Times New Roman"/>
          <w:spacing w:val="20"/>
          <w:szCs w:val="24"/>
        </w:rPr>
      </w:pPr>
      <w:r w:rsidRPr="00B5561A">
        <w:rPr>
          <w:rFonts w:asciiTheme="minorEastAsia" w:hAnsiTheme="minorEastAsia" w:cs="Times New Roman" w:hint="eastAsia"/>
          <w:spacing w:val="20"/>
          <w:szCs w:val="24"/>
        </w:rPr>
        <w:t>監理農場</w:t>
      </w:r>
      <w:r w:rsidRPr="00B5561A">
        <w:rPr>
          <w:rFonts w:asciiTheme="minorEastAsia" w:hAnsiTheme="minorEastAsia" w:cs="Times New Roman"/>
          <w:spacing w:val="20"/>
          <w:szCs w:val="24"/>
        </w:rPr>
        <w:t>/</w:t>
      </w:r>
      <w:r w:rsidRPr="00B5561A">
        <w:rPr>
          <w:rFonts w:asciiTheme="minorEastAsia" w:hAnsiTheme="minorEastAsia" w:cs="Times New Roman" w:hint="eastAsia"/>
          <w:spacing w:val="20"/>
          <w:szCs w:val="24"/>
        </w:rPr>
        <w:t>養殖場運作；或</w:t>
      </w:r>
    </w:p>
    <w:p w:rsidR="00132B5D" w:rsidRPr="00B5561A" w:rsidRDefault="00132B5D" w:rsidP="00B5561A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asciiTheme="minorEastAsia" w:hAnsiTheme="minorEastAsia" w:cs="Times New Roman"/>
          <w:spacing w:val="20"/>
          <w:szCs w:val="24"/>
        </w:rPr>
      </w:pPr>
      <w:r w:rsidRPr="00B5561A">
        <w:rPr>
          <w:rFonts w:asciiTheme="minorEastAsia" w:hAnsiTheme="minorEastAsia" w:cs="Times New Roman" w:hint="eastAsia"/>
          <w:spacing w:val="20"/>
          <w:szCs w:val="24"/>
        </w:rPr>
        <w:t>進行採購</w:t>
      </w:r>
      <w:r w:rsidR="00324E78" w:rsidRPr="00B5561A">
        <w:rPr>
          <w:rFonts w:asciiTheme="minorEastAsia" w:hAnsiTheme="minorEastAsia" w:cs="Times New Roman" w:hint="eastAsia"/>
          <w:spacing w:val="20"/>
          <w:szCs w:val="24"/>
          <w:lang w:eastAsia="zh-HK"/>
        </w:rPr>
        <w:t>漁農</w:t>
      </w:r>
      <w:r w:rsidR="00324E78" w:rsidRPr="00B5561A">
        <w:rPr>
          <w:rFonts w:asciiTheme="minorEastAsia" w:hAnsiTheme="minorEastAsia" w:cs="Times New Roman" w:hint="eastAsia"/>
          <w:spacing w:val="20"/>
          <w:szCs w:val="24"/>
        </w:rPr>
        <w:t>業</w:t>
      </w:r>
      <w:r w:rsidRPr="00B5561A">
        <w:rPr>
          <w:rFonts w:asciiTheme="minorEastAsia" w:hAnsiTheme="minorEastAsia" w:cs="Times New Roman" w:hint="eastAsia"/>
          <w:spacing w:val="20"/>
          <w:szCs w:val="24"/>
        </w:rPr>
        <w:t>生產所需物料；或</w:t>
      </w:r>
    </w:p>
    <w:p w:rsidR="00132B5D" w:rsidRPr="00132B5D" w:rsidRDefault="00132B5D" w:rsidP="00132B5D">
      <w:pPr>
        <w:spacing w:line="460" w:lineRule="exact"/>
        <w:jc w:val="both"/>
        <w:rPr>
          <w:rFonts w:asciiTheme="minorEastAsia" w:hAnsiTheme="minorEastAsia" w:cs="Times New Roman"/>
          <w:spacing w:val="20"/>
          <w:szCs w:val="24"/>
        </w:rPr>
      </w:pPr>
    </w:p>
    <w:p w:rsidR="00625875" w:rsidRDefault="00625875" w:rsidP="00B5561A">
      <w:pPr>
        <w:pStyle w:val="a3"/>
        <w:numPr>
          <w:ilvl w:val="0"/>
          <w:numId w:val="1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625875">
        <w:rPr>
          <w:rFonts w:asciiTheme="minorEastAsia" w:hAnsiTheme="minorEastAsia" w:cs="Times New Roman" w:hint="eastAsia"/>
          <w:spacing w:val="20"/>
          <w:szCs w:val="24"/>
        </w:rPr>
        <w:t>最多兩名在內地水域作業的本地漁船或</w:t>
      </w:r>
      <w:proofErr w:type="gramStart"/>
      <w:r w:rsidRPr="00625875">
        <w:rPr>
          <w:rFonts w:asciiTheme="minorEastAsia" w:hAnsiTheme="minorEastAsia" w:cs="Times New Roman" w:hint="eastAsia"/>
          <w:spacing w:val="20"/>
          <w:szCs w:val="24"/>
        </w:rPr>
        <w:t>收魚艇</w:t>
      </w:r>
      <w:proofErr w:type="gramEnd"/>
      <w:r w:rsidRPr="00625875">
        <w:rPr>
          <w:rFonts w:asciiTheme="minorEastAsia" w:hAnsiTheme="minorEastAsia" w:cs="Times New Roman" w:hint="eastAsia"/>
          <w:spacing w:val="20"/>
          <w:szCs w:val="24"/>
        </w:rPr>
        <w:t xml:space="preserve">船東、及/或其僱員，需往返內地 </w:t>
      </w:r>
      <w:proofErr w:type="gramStart"/>
      <w:r>
        <w:rPr>
          <w:rFonts w:asciiTheme="minorEastAsia" w:hAnsiTheme="minorEastAsia" w:cs="Times New Roman"/>
          <w:spacing w:val="20"/>
          <w:szCs w:val="24"/>
        </w:rPr>
        <w:t>–</w:t>
      </w:r>
      <w:proofErr w:type="gramEnd"/>
    </w:p>
    <w:p w:rsidR="00625875" w:rsidRDefault="00625875" w:rsidP="00B5561A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Theme="minorEastAsia" w:hAnsiTheme="minorEastAsia" w:cs="Times New Roman"/>
          <w:spacing w:val="20"/>
          <w:szCs w:val="24"/>
        </w:rPr>
      </w:pPr>
      <w:r w:rsidRPr="00B5561A">
        <w:rPr>
          <w:rFonts w:asciiTheme="minorEastAsia" w:hAnsiTheme="minorEastAsia" w:cs="Times New Roman" w:hint="eastAsia"/>
          <w:spacing w:val="20"/>
          <w:szCs w:val="24"/>
        </w:rPr>
        <w:t>處理與其船隻或與作業有關的事務如進行船隻檢查</w:t>
      </w:r>
      <w:r w:rsidRPr="00B5561A">
        <w:rPr>
          <w:rFonts w:asciiTheme="minorEastAsia" w:hAnsiTheme="minorEastAsia" w:cs="Times New Roman"/>
          <w:spacing w:val="20"/>
          <w:szCs w:val="24"/>
        </w:rPr>
        <w:t>/</w:t>
      </w:r>
      <w:r w:rsidRPr="00B5561A">
        <w:rPr>
          <w:rFonts w:asciiTheme="minorEastAsia" w:hAnsiTheme="minorEastAsia" w:cs="Times New Roman" w:hint="eastAsia"/>
          <w:spacing w:val="20"/>
          <w:szCs w:val="24"/>
        </w:rPr>
        <w:t>維修，辦理牌照</w:t>
      </w:r>
      <w:r w:rsidRPr="00B5561A">
        <w:rPr>
          <w:rFonts w:asciiTheme="minorEastAsia" w:hAnsiTheme="minorEastAsia" w:cs="Times New Roman"/>
          <w:spacing w:val="20"/>
          <w:szCs w:val="24"/>
        </w:rPr>
        <w:t>/</w:t>
      </w:r>
      <w:r w:rsidRPr="00B5561A">
        <w:rPr>
          <w:rFonts w:asciiTheme="minorEastAsia" w:hAnsiTheme="minorEastAsia" w:cs="Times New Roman" w:hint="eastAsia"/>
          <w:spacing w:val="20"/>
          <w:szCs w:val="24"/>
        </w:rPr>
        <w:t>許可證或與作業相關的手續；或</w:t>
      </w:r>
    </w:p>
    <w:p w:rsidR="00625875" w:rsidRDefault="00625875" w:rsidP="00B5561A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Theme="minorEastAsia" w:hAnsiTheme="minorEastAsia" w:cs="Times New Roman"/>
          <w:spacing w:val="20"/>
          <w:szCs w:val="24"/>
        </w:rPr>
      </w:pPr>
      <w:r w:rsidRPr="00B5561A">
        <w:rPr>
          <w:rFonts w:asciiTheme="minorEastAsia" w:hAnsiTheme="minorEastAsia" w:cs="Times New Roman" w:hint="eastAsia"/>
          <w:spacing w:val="20"/>
          <w:szCs w:val="24"/>
        </w:rPr>
        <w:t>進行採購生產所需設備；</w:t>
      </w:r>
      <w:r>
        <w:rPr>
          <w:rFonts w:asciiTheme="minorEastAsia" w:hAnsiTheme="minorEastAsia" w:cs="Times New Roman" w:hint="eastAsia"/>
          <w:spacing w:val="20"/>
          <w:szCs w:val="24"/>
        </w:rPr>
        <w:t>或</w:t>
      </w:r>
    </w:p>
    <w:p w:rsidR="00625875" w:rsidRPr="00B5561A" w:rsidRDefault="00625875" w:rsidP="00B5561A">
      <w:pPr>
        <w:pStyle w:val="a3"/>
        <w:spacing w:line="460" w:lineRule="exact"/>
        <w:ind w:leftChars="0" w:left="993"/>
        <w:jc w:val="both"/>
        <w:rPr>
          <w:rFonts w:asciiTheme="minorEastAsia" w:hAnsiTheme="minorEastAsia" w:cs="Times New Roman"/>
          <w:spacing w:val="20"/>
          <w:szCs w:val="24"/>
        </w:rPr>
      </w:pPr>
    </w:p>
    <w:p w:rsidR="00132B5D" w:rsidRPr="00132B5D" w:rsidRDefault="00132B5D" w:rsidP="00132B5D">
      <w:pPr>
        <w:pStyle w:val="a3"/>
        <w:numPr>
          <w:ilvl w:val="0"/>
          <w:numId w:val="1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132B5D">
        <w:rPr>
          <w:rFonts w:asciiTheme="minorEastAsia" w:hAnsiTheme="minorEastAsia" w:cs="Times New Roman" w:hint="eastAsia"/>
          <w:spacing w:val="20"/>
          <w:szCs w:val="24"/>
        </w:rPr>
        <w:t>最多兩名</w:t>
      </w:r>
      <w:r w:rsidR="00F4180A" w:rsidRPr="00B5561A">
        <w:rPr>
          <w:rFonts w:asciiTheme="minorEastAsia" w:hAnsiTheme="minorEastAsia" w:cs="Times New Roman" w:hint="eastAsia"/>
          <w:spacing w:val="20"/>
          <w:szCs w:val="24"/>
        </w:rPr>
        <w:t>獲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內地政府機關</w:t>
      </w:r>
      <w:r w:rsidR="00F4180A" w:rsidRPr="001357E7">
        <w:rPr>
          <w:rFonts w:asciiTheme="minorEastAsia" w:hAnsiTheme="minorEastAsia" w:cs="Times New Roman" w:hint="eastAsia"/>
          <w:spacing w:val="20"/>
          <w:szCs w:val="24"/>
        </w:rPr>
        <w:t>邀請參與</w:t>
      </w:r>
      <w:r w:rsidRPr="00132B5D">
        <w:rPr>
          <w:rFonts w:asciiTheme="minorEastAsia" w:hAnsiTheme="minorEastAsia" w:cs="Times New Roman" w:hint="eastAsia"/>
          <w:spacing w:val="20"/>
          <w:szCs w:val="24"/>
          <w:lang w:eastAsia="zh-HK"/>
        </w:rPr>
        <w:t>有關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粵港澳</w:t>
      </w:r>
      <w:proofErr w:type="gramStart"/>
      <w:r w:rsidRPr="00132B5D">
        <w:rPr>
          <w:rFonts w:asciiTheme="minorEastAsia" w:hAnsiTheme="minorEastAsia" w:cs="Times New Roman" w:hint="eastAsia"/>
          <w:spacing w:val="20"/>
          <w:szCs w:val="24"/>
        </w:rPr>
        <w:t>大灣區漁農</w:t>
      </w:r>
      <w:proofErr w:type="gramEnd"/>
      <w:r w:rsidRPr="00132B5D">
        <w:rPr>
          <w:rFonts w:asciiTheme="minorEastAsia" w:hAnsiTheme="minorEastAsia" w:cs="Times New Roman" w:hint="eastAsia"/>
          <w:spacing w:val="20"/>
          <w:szCs w:val="24"/>
        </w:rPr>
        <w:t>行業</w:t>
      </w:r>
      <w:r w:rsidRPr="00132B5D">
        <w:rPr>
          <w:rFonts w:asciiTheme="minorEastAsia" w:hAnsiTheme="minorEastAsia" w:cs="Times New Roman" w:hint="eastAsia"/>
          <w:spacing w:val="20"/>
          <w:szCs w:val="24"/>
          <w:lang w:eastAsia="zh-HK"/>
        </w:rPr>
        <w:t>交流或發展會議</w:t>
      </w:r>
      <w:r w:rsidR="00F4180A" w:rsidRPr="00132B5D">
        <w:rPr>
          <w:rFonts w:asciiTheme="minorEastAsia" w:hAnsiTheme="minorEastAsia" w:cs="Times New Roman" w:hint="eastAsia"/>
          <w:spacing w:val="20"/>
          <w:szCs w:val="24"/>
        </w:rPr>
        <w:t>的</w:t>
      </w:r>
      <w:r w:rsidR="00F4180A" w:rsidRPr="00BF7DBB">
        <w:rPr>
          <w:rFonts w:asciiTheme="minorEastAsia" w:hAnsiTheme="minorEastAsia" w:cs="Times New Roman" w:hint="eastAsia"/>
          <w:spacing w:val="20"/>
          <w:szCs w:val="24"/>
        </w:rPr>
        <w:t>香港漁農業界商會人士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。</w:t>
      </w:r>
    </w:p>
    <w:p w:rsidR="00132B5D" w:rsidRPr="00F4180A" w:rsidRDefault="00132B5D" w:rsidP="00132B5D">
      <w:pPr>
        <w:spacing w:line="460" w:lineRule="exact"/>
        <w:rPr>
          <w:rFonts w:asciiTheme="minorEastAsia" w:hAnsiTheme="minorEastAsia" w:cs="Times New Roman"/>
          <w:spacing w:val="20"/>
          <w:szCs w:val="24"/>
        </w:rPr>
      </w:pPr>
    </w:p>
    <w:p w:rsidR="00132B5D" w:rsidRPr="00132B5D" w:rsidRDefault="00132B5D" w:rsidP="00132B5D">
      <w:pPr>
        <w:spacing w:line="460" w:lineRule="exact"/>
        <w:rPr>
          <w:rFonts w:asciiTheme="minorEastAsia" w:hAnsiTheme="minorEastAsia" w:cs="Times New Roman"/>
          <w:spacing w:val="20"/>
          <w:szCs w:val="24"/>
          <w:u w:val="single"/>
        </w:rPr>
      </w:pPr>
      <w:r w:rsidRPr="00132B5D">
        <w:rPr>
          <w:rFonts w:asciiTheme="minorEastAsia" w:hAnsiTheme="minorEastAsia" w:cs="Times New Roman" w:hint="eastAsia"/>
          <w:spacing w:val="20"/>
          <w:szCs w:val="24"/>
          <w:u w:val="single"/>
        </w:rPr>
        <w:t>豁免有效期</w:t>
      </w:r>
    </w:p>
    <w:p w:rsidR="00FD5868" w:rsidRDefault="00FD5868" w:rsidP="00132B5D">
      <w:pPr>
        <w:spacing w:line="460" w:lineRule="exact"/>
        <w:jc w:val="both"/>
        <w:rPr>
          <w:rFonts w:asciiTheme="minorEastAsia" w:hAnsiTheme="minorEastAsia" w:cs="Times New Roman"/>
          <w:spacing w:val="20"/>
          <w:szCs w:val="24"/>
        </w:rPr>
      </w:pPr>
    </w:p>
    <w:p w:rsidR="00132B5D" w:rsidRPr="00132B5D" w:rsidRDefault="00132B5D" w:rsidP="00132B5D">
      <w:pPr>
        <w:spacing w:line="460" w:lineRule="exact"/>
        <w:jc w:val="both"/>
        <w:rPr>
          <w:rFonts w:asciiTheme="minorEastAsia" w:hAnsiTheme="minorEastAsia" w:cs="Times New Roman"/>
          <w:spacing w:val="20"/>
          <w:szCs w:val="24"/>
        </w:rPr>
      </w:pPr>
      <w:r w:rsidRPr="00132B5D">
        <w:rPr>
          <w:rFonts w:asciiTheme="minorEastAsia" w:hAnsiTheme="minorEastAsia" w:cs="Times New Roman" w:hint="eastAsia"/>
          <w:spacing w:val="20"/>
          <w:szCs w:val="24"/>
        </w:rPr>
        <w:t>由</w:t>
      </w:r>
      <w:r w:rsidR="005B5C3B" w:rsidRPr="005B5C3B">
        <w:rPr>
          <w:rFonts w:asciiTheme="minorEastAsia" w:hAnsiTheme="minorEastAsia" w:cs="Times New Roman" w:hint="eastAsia"/>
          <w:spacing w:val="20"/>
          <w:szCs w:val="24"/>
        </w:rPr>
        <w:t>二○二○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年</w:t>
      </w:r>
      <w:r w:rsidR="005B5C3B">
        <w:rPr>
          <w:rFonts w:asciiTheme="minorEastAsia" w:hAnsiTheme="minorEastAsia" w:cs="Times New Roman" w:hint="eastAsia"/>
          <w:spacing w:val="20"/>
          <w:szCs w:val="24"/>
          <w:lang w:eastAsia="zh-HK"/>
        </w:rPr>
        <w:t>六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月</w:t>
      </w:r>
      <w:r w:rsidR="005B5C3B">
        <w:rPr>
          <w:rFonts w:asciiTheme="minorEastAsia" w:hAnsiTheme="minorEastAsia" w:cs="Times New Roman" w:hint="eastAsia"/>
          <w:spacing w:val="20"/>
          <w:szCs w:val="24"/>
          <w:lang w:eastAsia="zh-HK"/>
        </w:rPr>
        <w:t>十</w:t>
      </w:r>
      <w:r w:rsidR="00B721E6">
        <w:rPr>
          <w:rFonts w:asciiTheme="minorEastAsia" w:hAnsiTheme="minorEastAsia" w:cs="Times New Roman" w:hint="eastAsia"/>
          <w:spacing w:val="20"/>
          <w:szCs w:val="24"/>
          <w:lang w:eastAsia="zh-HK"/>
        </w:rPr>
        <w:t>六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日至《規例》</w:t>
      </w:r>
      <w:r w:rsidRPr="000062B2">
        <w:rPr>
          <w:rFonts w:asciiTheme="minorEastAsia" w:hAnsiTheme="minorEastAsia" w:cs="Times New Roman" w:hint="eastAsia"/>
          <w:spacing w:val="20"/>
          <w:szCs w:val="24"/>
        </w:rPr>
        <w:t>的第</w:t>
      </w:r>
      <w:r w:rsidRPr="000062B2">
        <w:rPr>
          <w:rFonts w:asciiTheme="minorEastAsia" w:hAnsiTheme="minorEastAsia" w:cs="Times New Roman"/>
          <w:spacing w:val="20"/>
          <w:szCs w:val="24"/>
        </w:rPr>
        <w:t xml:space="preserve"> 4(1)(a)(</w:t>
      </w:r>
      <w:proofErr w:type="spellStart"/>
      <w:r w:rsidRPr="000062B2">
        <w:rPr>
          <w:rFonts w:asciiTheme="minorEastAsia" w:hAnsiTheme="minorEastAsia" w:cs="Times New Roman"/>
          <w:spacing w:val="20"/>
          <w:szCs w:val="24"/>
        </w:rPr>
        <w:t>i</w:t>
      </w:r>
      <w:proofErr w:type="spellEnd"/>
      <w:r w:rsidRPr="000062B2">
        <w:rPr>
          <w:rFonts w:asciiTheme="minorEastAsia" w:hAnsiTheme="minorEastAsia" w:cs="Times New Roman"/>
          <w:spacing w:val="20"/>
          <w:szCs w:val="24"/>
        </w:rPr>
        <w:t>)</w:t>
      </w:r>
      <w:r w:rsidRPr="00B438A2">
        <w:rPr>
          <w:rFonts w:asciiTheme="minorEastAsia" w:hAnsiTheme="minorEastAsia" w:cs="Times New Roman" w:hint="eastAsia"/>
          <w:spacing w:val="20"/>
          <w:szCs w:val="24"/>
        </w:rPr>
        <w:t>條</w:t>
      </w:r>
      <w:r w:rsidR="0061422E" w:rsidRPr="00B438A2">
        <w:rPr>
          <w:rFonts w:asciiTheme="minorEastAsia" w:hAnsiTheme="minorEastAsia" w:cs="微軟正黑體" w:hint="eastAsia"/>
          <w:kern w:val="0"/>
          <w:szCs w:val="24"/>
          <w:lang w:eastAsia="zh-HK"/>
        </w:rPr>
        <w:t>及第</w:t>
      </w:r>
      <w:r w:rsidR="0061422E" w:rsidRPr="00B438A2">
        <w:rPr>
          <w:rFonts w:asciiTheme="minorEastAsia" w:hAnsiTheme="minorEastAsia" w:cs="微軟正黑體"/>
          <w:kern w:val="0"/>
          <w:szCs w:val="24"/>
          <w:lang w:eastAsia="zh-HK"/>
        </w:rPr>
        <w:t>4(1)(b)條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失效。</w:t>
      </w:r>
    </w:p>
    <w:p w:rsidR="00132B5D" w:rsidRPr="00132B5D" w:rsidRDefault="00132B5D" w:rsidP="00132B5D">
      <w:pPr>
        <w:spacing w:line="460" w:lineRule="exact"/>
        <w:rPr>
          <w:rFonts w:asciiTheme="minorEastAsia" w:hAnsiTheme="minorEastAsia" w:cs="Times New Roman"/>
          <w:spacing w:val="20"/>
          <w:szCs w:val="24"/>
        </w:rPr>
      </w:pPr>
    </w:p>
    <w:p w:rsidR="0023122C" w:rsidRPr="00B5561A" w:rsidRDefault="0023122C">
      <w:pPr>
        <w:widowControl/>
        <w:rPr>
          <w:rFonts w:asciiTheme="minorEastAsia" w:hAnsiTheme="minorEastAsia" w:cs="Times New Roman"/>
          <w:spacing w:val="20"/>
          <w:szCs w:val="24"/>
        </w:rPr>
      </w:pPr>
      <w:r w:rsidRPr="00B5561A">
        <w:rPr>
          <w:rFonts w:asciiTheme="minorEastAsia" w:hAnsiTheme="minorEastAsia" w:cs="Times New Roman"/>
          <w:spacing w:val="20"/>
          <w:szCs w:val="24"/>
        </w:rPr>
        <w:br w:type="page"/>
      </w:r>
    </w:p>
    <w:p w:rsidR="00132B5D" w:rsidRPr="00132B5D" w:rsidRDefault="00132B5D" w:rsidP="00132B5D">
      <w:pPr>
        <w:spacing w:line="460" w:lineRule="exact"/>
        <w:rPr>
          <w:rFonts w:asciiTheme="minorEastAsia" w:hAnsiTheme="minorEastAsia" w:cs="Times New Roman"/>
          <w:spacing w:val="20"/>
          <w:szCs w:val="24"/>
          <w:u w:val="single"/>
        </w:rPr>
      </w:pPr>
      <w:r w:rsidRPr="00132B5D">
        <w:rPr>
          <w:rFonts w:asciiTheme="minorEastAsia" w:hAnsiTheme="minorEastAsia" w:cs="Times New Roman" w:hint="eastAsia"/>
          <w:spacing w:val="20"/>
          <w:szCs w:val="24"/>
          <w:u w:val="single"/>
        </w:rPr>
        <w:lastRenderedPageBreak/>
        <w:t>行政安排</w:t>
      </w:r>
    </w:p>
    <w:p w:rsidR="00FD5868" w:rsidRDefault="00FD5868" w:rsidP="00132B5D">
      <w:pPr>
        <w:spacing w:line="460" w:lineRule="exact"/>
        <w:jc w:val="both"/>
        <w:rPr>
          <w:rFonts w:asciiTheme="minorEastAsia" w:hAnsiTheme="minorEastAsia" w:cs="Times New Roman"/>
          <w:spacing w:val="20"/>
          <w:szCs w:val="24"/>
        </w:rPr>
      </w:pPr>
    </w:p>
    <w:p w:rsidR="00132B5D" w:rsidRPr="00132B5D" w:rsidRDefault="00132B5D" w:rsidP="00132B5D">
      <w:pPr>
        <w:spacing w:line="460" w:lineRule="exact"/>
        <w:jc w:val="both"/>
        <w:rPr>
          <w:rFonts w:asciiTheme="minorEastAsia" w:hAnsiTheme="minorEastAsia" w:cs="Times New Roman"/>
          <w:spacing w:val="20"/>
          <w:szCs w:val="24"/>
        </w:rPr>
      </w:pPr>
      <w:r w:rsidRPr="00132B5D">
        <w:rPr>
          <w:rFonts w:asciiTheme="minorEastAsia" w:hAnsiTheme="minorEastAsia" w:cs="Times New Roman" w:hint="eastAsia"/>
          <w:spacing w:val="20"/>
          <w:szCs w:val="24"/>
        </w:rPr>
        <w:t>漁農自然護理署（漁護署）</w:t>
      </w:r>
      <w:r w:rsidR="00AE2C92">
        <w:rPr>
          <w:rFonts w:asciiTheme="minorEastAsia" w:hAnsiTheme="minorEastAsia" w:cs="Times New Roman" w:hint="eastAsia"/>
          <w:spacing w:val="20"/>
          <w:szCs w:val="24"/>
        </w:rPr>
        <w:t>會處理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申請</w:t>
      </w:r>
      <w:r w:rsidR="00AE2C92">
        <w:rPr>
          <w:rFonts w:asciiTheme="minorEastAsia" w:hAnsiTheme="minorEastAsia" w:cs="Times New Roman" w:hint="eastAsia"/>
          <w:spacing w:val="20"/>
          <w:szCs w:val="24"/>
        </w:rPr>
        <w:t>，並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在有需要時諮詢相關</w:t>
      </w:r>
      <w:r w:rsidR="00AE2C92">
        <w:rPr>
          <w:rFonts w:asciiTheme="minorEastAsia" w:hAnsiTheme="minorEastAsia" w:cs="Times New Roman" w:hint="eastAsia"/>
          <w:spacing w:val="20"/>
          <w:szCs w:val="24"/>
        </w:rPr>
        <w:t>的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漁農業界商會，以及相關政策局和部門。</w:t>
      </w:r>
      <w:proofErr w:type="gramStart"/>
      <w:r w:rsidRPr="00132B5D">
        <w:rPr>
          <w:rFonts w:asciiTheme="minorEastAsia" w:hAnsiTheme="minorEastAsia" w:cs="Times New Roman" w:hint="eastAsia"/>
          <w:spacing w:val="20"/>
          <w:szCs w:val="24"/>
        </w:rPr>
        <w:t>漁護署會</w:t>
      </w:r>
      <w:proofErr w:type="gramEnd"/>
      <w:r w:rsidRPr="00132B5D">
        <w:rPr>
          <w:rFonts w:asciiTheme="minorEastAsia" w:hAnsiTheme="minorEastAsia" w:cs="Times New Roman" w:hint="eastAsia"/>
          <w:spacing w:val="20"/>
          <w:szCs w:val="24"/>
        </w:rPr>
        <w:t>向獲豁免的申請人發出豁免授權書，列明豁免的細節和條件。</w:t>
      </w:r>
    </w:p>
    <w:p w:rsidR="00132B5D" w:rsidRPr="00132B5D" w:rsidRDefault="00132B5D" w:rsidP="00132B5D">
      <w:pPr>
        <w:spacing w:line="460" w:lineRule="exact"/>
        <w:rPr>
          <w:rFonts w:asciiTheme="minorEastAsia" w:hAnsiTheme="minorEastAsia" w:cs="Times New Roman"/>
          <w:spacing w:val="20"/>
          <w:szCs w:val="24"/>
        </w:rPr>
      </w:pPr>
    </w:p>
    <w:p w:rsidR="00132B5D" w:rsidRDefault="00132B5D" w:rsidP="00B5561A">
      <w:pPr>
        <w:widowControl/>
        <w:rPr>
          <w:rFonts w:asciiTheme="minorEastAsia" w:hAnsiTheme="minorEastAsia" w:cs="Times New Roman"/>
          <w:spacing w:val="20"/>
          <w:szCs w:val="24"/>
          <w:u w:val="single"/>
        </w:rPr>
      </w:pPr>
      <w:r w:rsidRPr="00132B5D">
        <w:rPr>
          <w:rFonts w:asciiTheme="minorEastAsia" w:hAnsiTheme="minorEastAsia" w:cs="Times New Roman" w:hint="eastAsia"/>
          <w:spacing w:val="20"/>
          <w:szCs w:val="24"/>
          <w:u w:val="single"/>
        </w:rPr>
        <w:t>申請人須提交的資料和證明文件</w:t>
      </w:r>
    </w:p>
    <w:p w:rsidR="007F68C0" w:rsidRPr="00132B5D" w:rsidRDefault="007F68C0" w:rsidP="00132B5D">
      <w:pPr>
        <w:autoSpaceDE w:val="0"/>
        <w:autoSpaceDN w:val="0"/>
        <w:adjustRightInd w:val="0"/>
        <w:rPr>
          <w:rFonts w:asciiTheme="minorEastAsia" w:hAnsiTheme="minorEastAsia" w:cs="Times New Roman"/>
          <w:spacing w:val="20"/>
          <w:szCs w:val="24"/>
          <w:u w:val="single"/>
        </w:rPr>
      </w:pPr>
    </w:p>
    <w:p w:rsidR="00943E0E" w:rsidRPr="00E837B2" w:rsidRDefault="00943E0E" w:rsidP="00B5561A">
      <w:pPr>
        <w:pStyle w:val="a3"/>
        <w:numPr>
          <w:ilvl w:val="0"/>
          <w:numId w:val="2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E837B2">
        <w:rPr>
          <w:rFonts w:asciiTheme="minorEastAsia" w:hAnsiTheme="minorEastAsia" w:cs="Times New Roman" w:hint="eastAsia"/>
          <w:spacing w:val="20"/>
          <w:szCs w:val="24"/>
        </w:rPr>
        <w:t>填妥的申請表格，</w:t>
      </w:r>
      <w:proofErr w:type="gramStart"/>
      <w:r w:rsidRPr="00E837B2">
        <w:rPr>
          <w:rFonts w:asciiTheme="minorEastAsia" w:hAnsiTheme="minorEastAsia" w:cs="Times New Roman" w:hint="eastAsia"/>
          <w:spacing w:val="20"/>
          <w:szCs w:val="24"/>
        </w:rPr>
        <w:t>列明每名</w:t>
      </w:r>
      <w:proofErr w:type="gramEnd"/>
      <w:r w:rsidRPr="00E837B2">
        <w:rPr>
          <w:rFonts w:asciiTheme="minorEastAsia" w:hAnsiTheme="minorEastAsia" w:cs="Times New Roman" w:hint="eastAsia"/>
          <w:spacing w:val="20"/>
          <w:szCs w:val="24"/>
        </w:rPr>
        <w:t>申請人之個人資料、職位、聯絡資料、內地</w:t>
      </w:r>
      <w:r w:rsidRPr="00E837B2">
        <w:rPr>
          <w:rFonts w:asciiTheme="minorEastAsia" w:hAnsiTheme="minorEastAsia" w:cs="Times New Roman" w:hint="eastAsia"/>
          <w:spacing w:val="20"/>
          <w:szCs w:val="24"/>
          <w:lang w:eastAsia="zh-HK"/>
        </w:rPr>
        <w:t>或台灣</w:t>
      </w:r>
      <w:r w:rsidRPr="00E837B2">
        <w:rPr>
          <w:rFonts w:asciiTheme="minorEastAsia" w:hAnsiTheme="minorEastAsia" w:cs="Times New Roman" w:hint="eastAsia"/>
          <w:spacing w:val="20"/>
          <w:szCs w:val="24"/>
        </w:rPr>
        <w:t>(如適用)農場/養殖場</w:t>
      </w:r>
      <w:r w:rsidRPr="00E837B2">
        <w:rPr>
          <w:rFonts w:asciiTheme="minorEastAsia" w:hAnsiTheme="minorEastAsia" w:cs="Times New Roman" w:hint="eastAsia"/>
          <w:spacing w:val="20"/>
          <w:szCs w:val="24"/>
          <w:lang w:eastAsia="zh-HK"/>
        </w:rPr>
        <w:t>的</w:t>
      </w:r>
      <w:r w:rsidRPr="00E837B2">
        <w:rPr>
          <w:rFonts w:asciiTheme="minorEastAsia" w:hAnsiTheme="minorEastAsia" w:cs="Times New Roman" w:hint="eastAsia"/>
          <w:spacing w:val="20"/>
          <w:szCs w:val="24"/>
        </w:rPr>
        <w:t>名稱、香港相關農場/企業/漁農業界商會</w:t>
      </w:r>
      <w:r w:rsidRPr="00E837B2">
        <w:rPr>
          <w:rFonts w:asciiTheme="minorEastAsia" w:hAnsiTheme="minorEastAsia" w:cs="Times New Roman" w:hint="eastAsia"/>
          <w:spacing w:val="20"/>
          <w:szCs w:val="24"/>
          <w:lang w:eastAsia="zh-HK"/>
        </w:rPr>
        <w:t>的</w:t>
      </w:r>
      <w:r w:rsidRPr="00E837B2">
        <w:rPr>
          <w:rFonts w:asciiTheme="minorEastAsia" w:hAnsiTheme="minorEastAsia" w:cs="Times New Roman" w:hint="eastAsia"/>
          <w:spacing w:val="20"/>
          <w:szCs w:val="24"/>
        </w:rPr>
        <w:t>名稱(如適用)及前往內地或台灣(如適用)的理由</w:t>
      </w:r>
      <w:proofErr w:type="gramStart"/>
      <w:r w:rsidRPr="00E837B2">
        <w:rPr>
          <w:rFonts w:asciiTheme="minorEastAsia" w:hAnsiTheme="minorEastAsia" w:cs="Times New Roman" w:hint="eastAsia"/>
          <w:spacing w:val="20"/>
          <w:szCs w:val="24"/>
        </w:rPr>
        <w:t>（註</w:t>
      </w:r>
      <w:proofErr w:type="gramEnd"/>
      <w:r w:rsidRPr="00E837B2">
        <w:rPr>
          <w:rFonts w:asciiTheme="minorEastAsia" w:hAnsiTheme="minorEastAsia" w:cs="Times New Roman" w:hint="eastAsia"/>
          <w:spacing w:val="20"/>
          <w:szCs w:val="24"/>
        </w:rPr>
        <w:t>：申請以農場/</w:t>
      </w:r>
      <w:r w:rsidR="00F83B7E" w:rsidRPr="00F83B7E">
        <w:rPr>
          <w:rFonts w:asciiTheme="minorEastAsia" w:hAnsiTheme="minorEastAsia" w:cs="Times New Roman" w:hint="eastAsia"/>
          <w:spacing w:val="20"/>
          <w:szCs w:val="24"/>
        </w:rPr>
        <w:t>漁船/</w:t>
      </w:r>
      <w:proofErr w:type="gramStart"/>
      <w:r w:rsidR="00F83B7E" w:rsidRPr="00F83B7E">
        <w:rPr>
          <w:rFonts w:asciiTheme="minorEastAsia" w:hAnsiTheme="minorEastAsia" w:cs="Times New Roman" w:hint="eastAsia"/>
          <w:spacing w:val="20"/>
          <w:szCs w:val="24"/>
        </w:rPr>
        <w:t>收魚艇</w:t>
      </w:r>
      <w:proofErr w:type="gramEnd"/>
      <w:r w:rsidR="00F83B7E" w:rsidRPr="00F83B7E">
        <w:rPr>
          <w:rFonts w:asciiTheme="minorEastAsia" w:hAnsiTheme="minorEastAsia" w:cs="Times New Roman" w:hint="eastAsia"/>
          <w:spacing w:val="20"/>
          <w:szCs w:val="24"/>
        </w:rPr>
        <w:t>/</w:t>
      </w:r>
      <w:r w:rsidRPr="00E837B2">
        <w:rPr>
          <w:rFonts w:asciiTheme="minorEastAsia" w:hAnsiTheme="minorEastAsia" w:cs="Times New Roman" w:hint="eastAsia"/>
          <w:spacing w:val="20"/>
          <w:szCs w:val="24"/>
        </w:rPr>
        <w:t>企業/漁農業界商會為單位，同一農場/漁船/</w:t>
      </w:r>
      <w:proofErr w:type="gramStart"/>
      <w:r w:rsidRPr="00E837B2">
        <w:rPr>
          <w:rFonts w:asciiTheme="minorEastAsia" w:hAnsiTheme="minorEastAsia" w:cs="Times New Roman" w:hint="eastAsia"/>
          <w:spacing w:val="20"/>
          <w:szCs w:val="24"/>
        </w:rPr>
        <w:t>收魚艇</w:t>
      </w:r>
      <w:proofErr w:type="gramEnd"/>
      <w:r w:rsidRPr="00E837B2">
        <w:rPr>
          <w:rFonts w:asciiTheme="minorEastAsia" w:hAnsiTheme="minorEastAsia" w:cs="Times New Roman" w:hint="eastAsia"/>
          <w:spacing w:val="20"/>
          <w:szCs w:val="24"/>
        </w:rPr>
        <w:t>/企業/漁農業界商會須以同一份申請表格為最多兩名申請人提出豁免申請</w:t>
      </w:r>
      <w:proofErr w:type="gramStart"/>
      <w:r w:rsidRPr="00E837B2">
        <w:rPr>
          <w:rFonts w:asciiTheme="minorEastAsia" w:hAnsiTheme="minorEastAsia" w:cs="Times New Roman" w:hint="eastAsia"/>
          <w:spacing w:val="20"/>
          <w:szCs w:val="24"/>
        </w:rPr>
        <w:t>）</w:t>
      </w:r>
      <w:proofErr w:type="gramEnd"/>
      <w:r w:rsidRPr="00E837B2">
        <w:rPr>
          <w:rFonts w:asciiTheme="minorEastAsia" w:hAnsiTheme="minorEastAsia" w:cs="Times New Roman" w:hint="eastAsia"/>
          <w:spacing w:val="20"/>
          <w:szCs w:val="24"/>
        </w:rPr>
        <w:t>；</w:t>
      </w:r>
    </w:p>
    <w:p w:rsidR="00132B5D" w:rsidRPr="00B438A2" w:rsidRDefault="00132B5D" w:rsidP="00132B5D">
      <w:pPr>
        <w:pStyle w:val="a3"/>
        <w:numPr>
          <w:ilvl w:val="0"/>
          <w:numId w:val="2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0062B2">
        <w:rPr>
          <w:rFonts w:asciiTheme="minorEastAsia" w:hAnsiTheme="minorEastAsia" w:cs="Times New Roman" w:hint="eastAsia"/>
          <w:spacing w:val="20"/>
          <w:szCs w:val="24"/>
        </w:rPr>
        <w:t>所屬的漁農業界商會資料</w:t>
      </w:r>
      <w:r w:rsidR="004A0C5D" w:rsidRPr="000062B2">
        <w:rPr>
          <w:rFonts w:asciiTheme="minorEastAsia" w:hAnsiTheme="minorEastAsia" w:cs="Times New Roman"/>
          <w:spacing w:val="20"/>
          <w:szCs w:val="24"/>
        </w:rPr>
        <w:t>(</w:t>
      </w:r>
      <w:r w:rsidR="004A0C5D" w:rsidRPr="00B438A2">
        <w:rPr>
          <w:rFonts w:asciiTheme="minorEastAsia" w:hAnsiTheme="minorEastAsia" w:cs="Times New Roman"/>
          <w:spacing w:val="20"/>
          <w:szCs w:val="24"/>
        </w:rPr>
        <w:t>如適用)</w:t>
      </w:r>
      <w:r w:rsidRPr="00B438A2">
        <w:rPr>
          <w:rFonts w:asciiTheme="minorEastAsia" w:hAnsiTheme="minorEastAsia" w:cs="Times New Roman" w:hint="eastAsia"/>
          <w:spacing w:val="20"/>
          <w:szCs w:val="24"/>
        </w:rPr>
        <w:t>；</w:t>
      </w:r>
    </w:p>
    <w:p w:rsidR="00132B5D" w:rsidRPr="00132B5D" w:rsidRDefault="00132B5D" w:rsidP="00132B5D">
      <w:pPr>
        <w:pStyle w:val="a3"/>
        <w:numPr>
          <w:ilvl w:val="0"/>
          <w:numId w:val="2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132B5D">
        <w:rPr>
          <w:rFonts w:asciiTheme="minorEastAsia" w:hAnsiTheme="minorEastAsia" w:cs="Times New Roman" w:hint="eastAsia"/>
          <w:spacing w:val="20"/>
          <w:szCs w:val="24"/>
        </w:rPr>
        <w:t>每名申請人的香港身</w:t>
      </w:r>
      <w:r w:rsidR="003E4427">
        <w:rPr>
          <w:rFonts w:asciiTheme="minorEastAsia" w:hAnsiTheme="minorEastAsia" w:cs="Times New Roman" w:hint="eastAsia"/>
          <w:spacing w:val="20"/>
          <w:szCs w:val="24"/>
          <w:lang w:eastAsia="zh-HK"/>
        </w:rPr>
        <w:t>分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證或護照副本；</w:t>
      </w:r>
    </w:p>
    <w:p w:rsidR="00770484" w:rsidRDefault="00770484" w:rsidP="00B438A2">
      <w:pPr>
        <w:pStyle w:val="a3"/>
        <w:numPr>
          <w:ilvl w:val="0"/>
          <w:numId w:val="2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770484">
        <w:rPr>
          <w:rFonts w:asciiTheme="minorEastAsia" w:hAnsiTheme="minorEastAsia" w:cs="Times New Roman" w:hint="eastAsia"/>
          <w:spacing w:val="20"/>
          <w:szCs w:val="24"/>
        </w:rPr>
        <w:t>商業登記證</w:t>
      </w:r>
      <w:r w:rsidR="00C479A1" w:rsidRPr="00C479A1">
        <w:rPr>
          <w:rFonts w:asciiTheme="minorEastAsia" w:hAnsiTheme="minorEastAsia" w:cs="Times New Roman" w:hint="eastAsia"/>
          <w:spacing w:val="20"/>
          <w:szCs w:val="24"/>
        </w:rPr>
        <w:t>/漁船/</w:t>
      </w:r>
      <w:proofErr w:type="gramStart"/>
      <w:r w:rsidR="00C479A1" w:rsidRPr="00C479A1">
        <w:rPr>
          <w:rFonts w:asciiTheme="minorEastAsia" w:hAnsiTheme="minorEastAsia" w:cs="Times New Roman" w:hint="eastAsia"/>
          <w:spacing w:val="20"/>
          <w:szCs w:val="24"/>
        </w:rPr>
        <w:t>收魚艇</w:t>
      </w:r>
      <w:proofErr w:type="gramEnd"/>
      <w:r w:rsidR="00C479A1" w:rsidRPr="00C479A1">
        <w:rPr>
          <w:rFonts w:asciiTheme="minorEastAsia" w:hAnsiTheme="minorEastAsia" w:cs="Times New Roman" w:hint="eastAsia"/>
          <w:spacing w:val="20"/>
          <w:szCs w:val="24"/>
        </w:rPr>
        <w:t>的擁有權證明書</w:t>
      </w:r>
      <w:r w:rsidR="0015076C" w:rsidRPr="008C4BB3">
        <w:rPr>
          <w:rFonts w:asciiTheme="minorEastAsia" w:hAnsiTheme="minorEastAsia" w:cs="Times New Roman" w:hint="eastAsia"/>
          <w:spacing w:val="20"/>
          <w:szCs w:val="24"/>
        </w:rPr>
        <w:t>及</w:t>
      </w:r>
      <w:r w:rsidR="00C479A1" w:rsidRPr="00C479A1">
        <w:rPr>
          <w:rFonts w:asciiTheme="minorEastAsia" w:hAnsiTheme="minorEastAsia" w:cs="Times New Roman" w:hint="eastAsia"/>
          <w:spacing w:val="20"/>
          <w:szCs w:val="24"/>
        </w:rPr>
        <w:t>運作牌照</w:t>
      </w:r>
      <w:r w:rsidRPr="00770484">
        <w:rPr>
          <w:rFonts w:asciiTheme="minorEastAsia" w:hAnsiTheme="minorEastAsia" w:cs="Times New Roman" w:hint="eastAsia"/>
          <w:spacing w:val="20"/>
          <w:szCs w:val="24"/>
        </w:rPr>
        <w:t>副本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(如適用)；</w:t>
      </w:r>
    </w:p>
    <w:p w:rsidR="00132B5D" w:rsidRPr="00B5561A" w:rsidRDefault="00132B5D" w:rsidP="00132B5D">
      <w:pPr>
        <w:pStyle w:val="a3"/>
        <w:numPr>
          <w:ilvl w:val="0"/>
          <w:numId w:val="2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B5561A">
        <w:rPr>
          <w:rFonts w:asciiTheme="minorEastAsia" w:hAnsiTheme="minorEastAsia" w:cs="Times New Roman" w:hint="eastAsia"/>
          <w:spacing w:val="20"/>
          <w:szCs w:val="24"/>
        </w:rPr>
        <w:t>在內地</w:t>
      </w:r>
      <w:r w:rsidRPr="00B5561A">
        <w:rPr>
          <w:rFonts w:asciiTheme="minorEastAsia" w:hAnsiTheme="minorEastAsia" w:cs="Times New Roman" w:hint="eastAsia"/>
          <w:spacing w:val="20"/>
          <w:szCs w:val="24"/>
          <w:lang w:eastAsia="zh-HK"/>
        </w:rPr>
        <w:t>或台灣</w:t>
      </w:r>
      <w:r w:rsidRPr="00B5561A">
        <w:rPr>
          <w:rFonts w:asciiTheme="minorEastAsia" w:hAnsiTheme="minorEastAsia" w:cs="Times New Roman" w:hint="eastAsia"/>
          <w:spacing w:val="20"/>
          <w:szCs w:val="24"/>
        </w:rPr>
        <w:t>的生產作業農場</w:t>
      </w:r>
      <w:r w:rsidRPr="00B5561A">
        <w:rPr>
          <w:rFonts w:asciiTheme="minorEastAsia" w:hAnsiTheme="minorEastAsia" w:cs="Times New Roman"/>
          <w:spacing w:val="20"/>
          <w:szCs w:val="24"/>
        </w:rPr>
        <w:t>/養殖場</w:t>
      </w:r>
      <w:r w:rsidR="0015076C" w:rsidRPr="002864A2">
        <w:rPr>
          <w:rFonts w:asciiTheme="minorEastAsia" w:hAnsiTheme="minorEastAsia" w:cs="Times New Roman" w:hint="eastAsia"/>
          <w:spacing w:val="20"/>
          <w:szCs w:val="24"/>
        </w:rPr>
        <w:t>/漁船/</w:t>
      </w:r>
      <w:proofErr w:type="gramStart"/>
      <w:r w:rsidR="0015076C">
        <w:rPr>
          <w:rFonts w:asciiTheme="minorEastAsia" w:hAnsiTheme="minorEastAsia" w:cs="Times New Roman" w:hint="eastAsia"/>
          <w:spacing w:val="20"/>
          <w:szCs w:val="24"/>
        </w:rPr>
        <w:t>收魚</w:t>
      </w:r>
      <w:r w:rsidR="0015076C" w:rsidRPr="00E837B2">
        <w:rPr>
          <w:rFonts w:asciiTheme="minorEastAsia" w:hAnsiTheme="minorEastAsia" w:cs="Times New Roman" w:hint="eastAsia"/>
          <w:spacing w:val="20"/>
          <w:szCs w:val="24"/>
        </w:rPr>
        <w:t>艇</w:t>
      </w:r>
      <w:proofErr w:type="gramEnd"/>
      <w:r w:rsidRPr="00B5561A">
        <w:rPr>
          <w:rFonts w:asciiTheme="minorEastAsia" w:hAnsiTheme="minorEastAsia" w:cs="Times New Roman"/>
          <w:spacing w:val="20"/>
          <w:szCs w:val="24"/>
        </w:rPr>
        <w:t>的資</w:t>
      </w:r>
      <w:r w:rsidRPr="00B5561A">
        <w:rPr>
          <w:rFonts w:asciiTheme="minorEastAsia" w:hAnsiTheme="minorEastAsia" w:cs="Times New Roman" w:hint="eastAsia"/>
          <w:spacing w:val="20"/>
          <w:szCs w:val="24"/>
        </w:rPr>
        <w:t>料</w:t>
      </w:r>
      <w:r w:rsidR="00C420C3" w:rsidRPr="00B5561A">
        <w:rPr>
          <w:rFonts w:asciiTheme="minorEastAsia" w:hAnsiTheme="minorEastAsia" w:cs="Times New Roman"/>
          <w:spacing w:val="20"/>
          <w:szCs w:val="24"/>
        </w:rPr>
        <w:t>(</w:t>
      </w:r>
      <w:r w:rsidR="00C420C3" w:rsidRPr="00B5561A">
        <w:rPr>
          <w:rFonts w:asciiTheme="minorEastAsia" w:hAnsiTheme="minorEastAsia" w:cs="Times New Roman" w:hint="eastAsia"/>
          <w:spacing w:val="20"/>
          <w:szCs w:val="24"/>
          <w:lang w:eastAsia="zh-HK"/>
        </w:rPr>
        <w:t>如農</w:t>
      </w:r>
      <w:r w:rsidR="00C420C3" w:rsidRPr="00B5561A">
        <w:rPr>
          <w:rFonts w:asciiTheme="minorEastAsia" w:hAnsiTheme="minorEastAsia" w:cs="Times New Roman" w:hint="eastAsia"/>
          <w:spacing w:val="20"/>
          <w:szCs w:val="24"/>
        </w:rPr>
        <w:t>場</w:t>
      </w:r>
      <w:r w:rsidR="00C420C3" w:rsidRPr="00B5561A">
        <w:rPr>
          <w:rFonts w:asciiTheme="minorEastAsia" w:hAnsiTheme="minorEastAsia" w:cs="Times New Roman" w:hint="eastAsia"/>
          <w:spacing w:val="20"/>
          <w:szCs w:val="24"/>
          <w:lang w:eastAsia="zh-HK"/>
        </w:rPr>
        <w:t>地址</w:t>
      </w:r>
      <w:r w:rsidR="00C420C3" w:rsidRPr="00B5561A">
        <w:rPr>
          <w:rFonts w:asciiTheme="minorEastAsia" w:hAnsiTheme="minorEastAsia" w:cs="Times New Roman" w:hint="eastAsia"/>
          <w:spacing w:val="20"/>
          <w:szCs w:val="24"/>
        </w:rPr>
        <w:t>、</w:t>
      </w:r>
      <w:r w:rsidR="00C420C3" w:rsidRPr="00B5561A">
        <w:rPr>
          <w:rFonts w:asciiTheme="minorEastAsia" w:hAnsiTheme="minorEastAsia" w:cs="Times New Roman" w:hint="eastAsia"/>
          <w:spacing w:val="20"/>
          <w:szCs w:val="24"/>
          <w:lang w:eastAsia="zh-HK"/>
        </w:rPr>
        <w:t>產</w:t>
      </w:r>
      <w:r w:rsidR="00C420C3" w:rsidRPr="00B5561A">
        <w:rPr>
          <w:rFonts w:asciiTheme="minorEastAsia" w:hAnsiTheme="minorEastAsia" w:cs="Times New Roman" w:hint="eastAsia"/>
          <w:spacing w:val="20"/>
          <w:szCs w:val="24"/>
        </w:rPr>
        <w:t>量</w:t>
      </w:r>
      <w:r w:rsidR="0015076C" w:rsidRPr="00EF39CE">
        <w:rPr>
          <w:rFonts w:asciiTheme="minorEastAsia" w:hAnsiTheme="minorEastAsia" w:cs="Times New Roman" w:hint="eastAsia"/>
          <w:spacing w:val="20"/>
          <w:szCs w:val="24"/>
        </w:rPr>
        <w:t>、</w:t>
      </w:r>
      <w:r w:rsidR="0015076C" w:rsidRPr="002864A2">
        <w:rPr>
          <w:rFonts w:asciiTheme="minorEastAsia" w:hAnsiTheme="minorEastAsia" w:cs="Times New Roman" w:hint="eastAsia"/>
          <w:spacing w:val="20"/>
          <w:szCs w:val="24"/>
          <w:lang w:eastAsia="zh-HK"/>
        </w:rPr>
        <w:t>船隻號</w:t>
      </w:r>
      <w:r w:rsidR="0015076C" w:rsidRPr="00857DE8">
        <w:rPr>
          <w:rFonts w:asciiTheme="minorEastAsia" w:hAnsiTheme="minorEastAsia" w:cs="Times New Roman" w:hint="eastAsia"/>
          <w:spacing w:val="20"/>
          <w:szCs w:val="24"/>
          <w:lang w:eastAsia="zh-HK"/>
        </w:rPr>
        <w:t>碼</w:t>
      </w:r>
      <w:r w:rsidR="00C420C3" w:rsidRPr="00B5561A">
        <w:rPr>
          <w:rFonts w:asciiTheme="minorEastAsia" w:hAnsiTheme="minorEastAsia" w:cs="Times New Roman" w:hint="eastAsia"/>
          <w:spacing w:val="20"/>
          <w:szCs w:val="24"/>
          <w:lang w:eastAsia="zh-HK"/>
        </w:rPr>
        <w:t>等</w:t>
      </w:r>
      <w:r w:rsidR="00C420C3" w:rsidRPr="00B5561A">
        <w:rPr>
          <w:rFonts w:asciiTheme="minorEastAsia" w:hAnsiTheme="minorEastAsia" w:cs="Times New Roman"/>
          <w:spacing w:val="20"/>
          <w:szCs w:val="24"/>
        </w:rPr>
        <w:t>)</w:t>
      </w:r>
      <w:r w:rsidR="00292D05" w:rsidRPr="00B5561A">
        <w:rPr>
          <w:rFonts w:asciiTheme="minorEastAsia" w:hAnsiTheme="minorEastAsia" w:cs="Times New Roman" w:hint="eastAsia"/>
          <w:spacing w:val="20"/>
          <w:szCs w:val="24"/>
        </w:rPr>
        <w:t>，</w:t>
      </w:r>
      <w:r w:rsidRPr="00B5561A">
        <w:rPr>
          <w:rFonts w:asciiTheme="minorEastAsia" w:hAnsiTheme="minorEastAsia" w:cs="Times New Roman" w:hint="eastAsia"/>
          <w:spacing w:val="20"/>
          <w:szCs w:val="24"/>
        </w:rPr>
        <w:t>營業執照副本</w:t>
      </w:r>
      <w:r w:rsidR="00292D05" w:rsidRPr="00B5561A">
        <w:rPr>
          <w:rFonts w:asciiTheme="minorEastAsia" w:hAnsiTheme="minorEastAsia" w:cs="Times New Roman" w:hint="eastAsia"/>
          <w:spacing w:val="20"/>
          <w:szCs w:val="24"/>
          <w:lang w:eastAsia="zh-HK"/>
        </w:rPr>
        <w:t>及</w:t>
      </w:r>
      <w:r w:rsidR="00292D05" w:rsidRPr="00B5561A">
        <w:rPr>
          <w:rFonts w:asciiTheme="minorEastAsia" w:hAnsiTheme="minorEastAsia" w:cs="Times New Roman"/>
          <w:spacing w:val="20"/>
          <w:szCs w:val="24"/>
          <w:lang w:eastAsia="zh-HK"/>
        </w:rPr>
        <w:t>/</w:t>
      </w:r>
      <w:r w:rsidRPr="00B5561A">
        <w:rPr>
          <w:rFonts w:asciiTheme="minorEastAsia" w:hAnsiTheme="minorEastAsia" w:cs="Times New Roman" w:hint="eastAsia"/>
          <w:spacing w:val="20"/>
          <w:szCs w:val="24"/>
        </w:rPr>
        <w:t>或商業執照副本</w:t>
      </w:r>
      <w:r w:rsidR="00C479A1" w:rsidRPr="00B5561A">
        <w:rPr>
          <w:rFonts w:asciiTheme="minorEastAsia" w:hAnsiTheme="minorEastAsia" w:cs="Times New Roman"/>
          <w:spacing w:val="20"/>
          <w:szCs w:val="24"/>
        </w:rPr>
        <w:t>/</w:t>
      </w:r>
      <w:r w:rsidR="00C479A1" w:rsidRPr="00B5561A">
        <w:rPr>
          <w:rFonts w:eastAsiaTheme="majorEastAsia" w:cs="Times New Roman" w:hint="eastAsia"/>
          <w:spacing w:val="20"/>
          <w:szCs w:val="24"/>
          <w:lang w:eastAsia="zh-HK"/>
        </w:rPr>
        <w:t>漁業捕撈許可證及捕撈輔助船許可證</w:t>
      </w:r>
      <w:r w:rsidR="00C479A1" w:rsidRPr="00B5561A">
        <w:rPr>
          <w:rFonts w:asciiTheme="minorEastAsia" w:hAnsiTheme="minorEastAsia" w:cs="Times New Roman" w:hint="eastAsia"/>
          <w:spacing w:val="20"/>
          <w:szCs w:val="24"/>
        </w:rPr>
        <w:t>副本</w:t>
      </w:r>
      <w:r w:rsidR="0069305C" w:rsidRPr="00B5561A">
        <w:rPr>
          <w:rFonts w:asciiTheme="minorEastAsia" w:hAnsiTheme="minorEastAsia" w:cs="Times New Roman"/>
          <w:spacing w:val="20"/>
          <w:szCs w:val="24"/>
        </w:rPr>
        <w:t>(如適用)</w:t>
      </w:r>
      <w:r w:rsidRPr="00B5561A">
        <w:rPr>
          <w:rFonts w:asciiTheme="minorEastAsia" w:hAnsiTheme="minorEastAsia" w:cs="Times New Roman" w:hint="eastAsia"/>
          <w:spacing w:val="20"/>
          <w:szCs w:val="24"/>
        </w:rPr>
        <w:t>；</w:t>
      </w:r>
    </w:p>
    <w:p w:rsidR="00132B5D" w:rsidRPr="00132B5D" w:rsidRDefault="00132B5D" w:rsidP="00132B5D">
      <w:pPr>
        <w:pStyle w:val="a3"/>
        <w:numPr>
          <w:ilvl w:val="0"/>
          <w:numId w:val="2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B5561A">
        <w:rPr>
          <w:rFonts w:asciiTheme="minorEastAsia" w:hAnsiTheme="minorEastAsia" w:cs="Times New Roman" w:hint="eastAsia"/>
          <w:spacing w:val="20"/>
          <w:szCs w:val="24"/>
        </w:rPr>
        <w:t>獲內地政府機關邀請參與粵港澳</w:t>
      </w:r>
      <w:proofErr w:type="gramStart"/>
      <w:r w:rsidRPr="00B5561A">
        <w:rPr>
          <w:rFonts w:asciiTheme="minorEastAsia" w:hAnsiTheme="minorEastAsia" w:cs="Times New Roman" w:hint="eastAsia"/>
          <w:spacing w:val="20"/>
          <w:szCs w:val="24"/>
        </w:rPr>
        <w:t>大灣區漁農</w:t>
      </w:r>
      <w:proofErr w:type="gramEnd"/>
      <w:r w:rsidRPr="00B5561A">
        <w:rPr>
          <w:rFonts w:asciiTheme="minorEastAsia" w:hAnsiTheme="minorEastAsia" w:cs="Times New Roman" w:hint="eastAsia"/>
          <w:spacing w:val="20"/>
          <w:szCs w:val="24"/>
        </w:rPr>
        <w:t>行業交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流</w:t>
      </w:r>
      <w:r w:rsidRPr="00132B5D">
        <w:rPr>
          <w:rFonts w:asciiTheme="minorEastAsia" w:hAnsiTheme="minorEastAsia" w:cs="Times New Roman" w:hint="eastAsia"/>
          <w:spacing w:val="20"/>
          <w:szCs w:val="24"/>
          <w:lang w:eastAsia="zh-HK"/>
        </w:rPr>
        <w:t>或發展會議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的邀請函</w:t>
      </w:r>
      <w:r w:rsidR="00B84D47" w:rsidRPr="00132B5D">
        <w:rPr>
          <w:rFonts w:asciiTheme="minorEastAsia" w:hAnsiTheme="minorEastAsia" w:cs="Times New Roman" w:hint="eastAsia"/>
          <w:spacing w:val="20"/>
          <w:szCs w:val="24"/>
        </w:rPr>
        <w:t>副本</w:t>
      </w:r>
      <w:r w:rsidR="00C7240F" w:rsidRPr="00132B5D">
        <w:rPr>
          <w:rFonts w:asciiTheme="minorEastAsia" w:hAnsiTheme="minorEastAsia" w:cs="Times New Roman" w:hint="eastAsia"/>
          <w:spacing w:val="20"/>
          <w:szCs w:val="24"/>
        </w:rPr>
        <w:t>(如適用)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；</w:t>
      </w:r>
    </w:p>
    <w:p w:rsidR="00132B5D" w:rsidRPr="00132B5D" w:rsidRDefault="00132B5D" w:rsidP="00132B5D">
      <w:pPr>
        <w:pStyle w:val="a3"/>
        <w:numPr>
          <w:ilvl w:val="0"/>
          <w:numId w:val="2"/>
        </w:numPr>
        <w:spacing w:line="460" w:lineRule="exact"/>
        <w:ind w:leftChars="0" w:left="993" w:hanging="993"/>
        <w:jc w:val="both"/>
        <w:rPr>
          <w:rFonts w:asciiTheme="minorEastAsia" w:hAnsiTheme="minorEastAsia"/>
          <w:spacing w:val="20"/>
          <w:szCs w:val="24"/>
        </w:rPr>
      </w:pPr>
      <w:r w:rsidRPr="00132B5D">
        <w:rPr>
          <w:rFonts w:asciiTheme="minorEastAsia" w:hAnsiTheme="minorEastAsia" w:hint="eastAsia"/>
          <w:spacing w:val="20"/>
          <w:szCs w:val="24"/>
        </w:rPr>
        <w:t>每名申請人須作出聲明，前往內地</w:t>
      </w:r>
      <w:r w:rsidRPr="00132B5D">
        <w:rPr>
          <w:rFonts w:asciiTheme="minorEastAsia" w:hAnsiTheme="minorEastAsia" w:hint="eastAsia"/>
          <w:spacing w:val="20"/>
          <w:szCs w:val="24"/>
          <w:lang w:eastAsia="zh-HK"/>
        </w:rPr>
        <w:t>或台灣</w:t>
      </w:r>
      <w:r w:rsidR="002072B6" w:rsidRPr="00132B5D">
        <w:rPr>
          <w:rFonts w:asciiTheme="minorEastAsia" w:hAnsiTheme="minorEastAsia" w:cs="Times New Roman" w:hint="eastAsia"/>
          <w:spacing w:val="20"/>
          <w:szCs w:val="24"/>
        </w:rPr>
        <w:t>(如適用)</w:t>
      </w:r>
      <w:r w:rsidRPr="00132B5D">
        <w:rPr>
          <w:rFonts w:asciiTheme="minorEastAsia" w:hAnsiTheme="minorEastAsia" w:hint="eastAsia"/>
          <w:spacing w:val="20"/>
          <w:szCs w:val="24"/>
        </w:rPr>
        <w:t>的目的是為監理在內地</w:t>
      </w:r>
      <w:r w:rsidR="00AE2C92">
        <w:rPr>
          <w:rFonts w:asciiTheme="minorEastAsia" w:hAnsiTheme="minorEastAsia" w:hint="eastAsia"/>
          <w:spacing w:val="20"/>
          <w:szCs w:val="24"/>
        </w:rPr>
        <w:t>/台灣</w:t>
      </w:r>
      <w:r w:rsidRPr="00132B5D">
        <w:rPr>
          <w:rFonts w:asciiTheme="minorEastAsia" w:hAnsiTheme="minorEastAsia" w:hint="eastAsia"/>
          <w:spacing w:val="20"/>
          <w:szCs w:val="24"/>
        </w:rPr>
        <w:t>農場生產作業的運作、或進行採購</w:t>
      </w:r>
      <w:r w:rsidR="00F4180A" w:rsidRPr="00132B5D">
        <w:rPr>
          <w:rFonts w:asciiTheme="minorEastAsia" w:hAnsiTheme="minorEastAsia" w:cs="Times New Roman" w:hint="eastAsia"/>
          <w:spacing w:val="20"/>
          <w:szCs w:val="24"/>
        </w:rPr>
        <w:t>漁農業</w:t>
      </w:r>
      <w:r w:rsidRPr="00132B5D">
        <w:rPr>
          <w:rFonts w:asciiTheme="minorEastAsia" w:hAnsiTheme="minorEastAsia" w:hint="eastAsia"/>
          <w:spacing w:val="20"/>
          <w:szCs w:val="24"/>
        </w:rPr>
        <w:t>生產所需物料</w:t>
      </w:r>
      <w:r w:rsidR="00C479A1" w:rsidRPr="00141E07">
        <w:rPr>
          <w:rFonts w:ascii="新細明體" w:eastAsia="新細明體" w:hAnsi="新細明體" w:cs="Times New Roman" w:hint="eastAsia"/>
          <w:spacing w:val="20"/>
          <w:szCs w:val="24"/>
        </w:rPr>
        <w:t>及設備</w:t>
      </w:r>
      <w:r w:rsidR="00C479A1">
        <w:rPr>
          <w:rFonts w:asciiTheme="minorEastAsia" w:hAnsiTheme="minorEastAsia" w:hint="eastAsia"/>
          <w:spacing w:val="20"/>
          <w:szCs w:val="24"/>
        </w:rPr>
        <w:t>、</w:t>
      </w:r>
      <w:r w:rsidR="00C479A1" w:rsidRPr="00141E07">
        <w:rPr>
          <w:rFonts w:eastAsiaTheme="majorEastAsia" w:hint="eastAsia"/>
          <w:spacing w:val="20"/>
          <w:szCs w:val="24"/>
        </w:rPr>
        <w:t>或</w:t>
      </w:r>
      <w:r w:rsidR="00C479A1" w:rsidRPr="00141E07">
        <w:rPr>
          <w:rFonts w:eastAsiaTheme="majorEastAsia" w:cs="Times New Roman" w:hint="eastAsia"/>
          <w:spacing w:val="20"/>
          <w:szCs w:val="24"/>
          <w:lang w:eastAsia="zh-HK"/>
        </w:rPr>
        <w:t>處理與其船隻或與作業有關的事務如進行船隻檢查</w:t>
      </w:r>
      <w:r w:rsidR="00C479A1" w:rsidRPr="00141E07">
        <w:rPr>
          <w:rFonts w:eastAsiaTheme="majorEastAsia" w:cs="Times New Roman"/>
          <w:spacing w:val="20"/>
          <w:szCs w:val="24"/>
        </w:rPr>
        <w:t>/</w:t>
      </w:r>
      <w:r w:rsidR="00C479A1" w:rsidRPr="00141E07">
        <w:rPr>
          <w:rFonts w:eastAsiaTheme="majorEastAsia" w:cs="Times New Roman" w:hint="eastAsia"/>
          <w:spacing w:val="20"/>
          <w:szCs w:val="24"/>
          <w:lang w:eastAsia="zh-HK"/>
        </w:rPr>
        <w:t>維修</w:t>
      </w:r>
      <w:r w:rsidR="00C479A1" w:rsidRPr="00141E07">
        <w:rPr>
          <w:rFonts w:eastAsiaTheme="majorEastAsia" w:cs="Times New Roman" w:hint="eastAsia"/>
          <w:spacing w:val="20"/>
          <w:szCs w:val="24"/>
        </w:rPr>
        <w:t>，</w:t>
      </w:r>
      <w:r w:rsidR="00C479A1" w:rsidRPr="00141E07">
        <w:rPr>
          <w:rFonts w:eastAsiaTheme="majorEastAsia" w:cs="Times New Roman" w:hint="eastAsia"/>
          <w:spacing w:val="20"/>
          <w:szCs w:val="24"/>
          <w:lang w:eastAsia="zh-HK"/>
        </w:rPr>
        <w:t>辦理牌照</w:t>
      </w:r>
      <w:r w:rsidR="00C479A1" w:rsidRPr="00141E07">
        <w:rPr>
          <w:rFonts w:eastAsiaTheme="majorEastAsia" w:cs="Times New Roman"/>
          <w:spacing w:val="20"/>
          <w:szCs w:val="24"/>
        </w:rPr>
        <w:t>/</w:t>
      </w:r>
      <w:r w:rsidR="00C479A1" w:rsidRPr="00141E07">
        <w:rPr>
          <w:rFonts w:eastAsiaTheme="majorEastAsia" w:cs="Times New Roman" w:hint="eastAsia"/>
          <w:spacing w:val="20"/>
          <w:szCs w:val="24"/>
          <w:lang w:eastAsia="zh-HK"/>
        </w:rPr>
        <w:t>許可證或與作業相關的手續</w:t>
      </w:r>
      <w:r w:rsidRPr="00132B5D">
        <w:rPr>
          <w:rFonts w:asciiTheme="minorEastAsia" w:hAnsiTheme="minorEastAsia" w:hint="eastAsia"/>
          <w:spacing w:val="20"/>
          <w:szCs w:val="24"/>
        </w:rPr>
        <w:t>、</w:t>
      </w:r>
      <w:r w:rsidRPr="00132B5D">
        <w:rPr>
          <w:rFonts w:asciiTheme="minorEastAsia" w:hAnsiTheme="minorEastAsia" w:hint="eastAsia"/>
          <w:spacing w:val="20"/>
          <w:szCs w:val="24"/>
          <w:lang w:eastAsia="zh-HK"/>
        </w:rPr>
        <w:t>或</w:t>
      </w:r>
      <w:r w:rsidRPr="00132B5D">
        <w:rPr>
          <w:rFonts w:asciiTheme="minorEastAsia" w:hAnsiTheme="minorEastAsia" w:hint="eastAsia"/>
          <w:spacing w:val="20"/>
          <w:szCs w:val="24"/>
        </w:rPr>
        <w:t>參與粵港澳大灣區</w:t>
      </w:r>
      <w:r w:rsidRPr="00132B5D">
        <w:rPr>
          <w:rFonts w:asciiTheme="minorEastAsia" w:hAnsiTheme="minorEastAsia" w:hint="eastAsia"/>
          <w:spacing w:val="20"/>
          <w:szCs w:val="24"/>
          <w:lang w:eastAsia="zh-HK"/>
        </w:rPr>
        <w:t>有關</w:t>
      </w:r>
      <w:r w:rsidRPr="00132B5D">
        <w:rPr>
          <w:rFonts w:asciiTheme="minorEastAsia" w:hAnsiTheme="minorEastAsia" w:cs="Times New Roman" w:hint="eastAsia"/>
          <w:spacing w:val="20"/>
          <w:szCs w:val="24"/>
        </w:rPr>
        <w:t>漁農行業</w:t>
      </w:r>
      <w:r w:rsidRPr="00132B5D">
        <w:rPr>
          <w:rFonts w:asciiTheme="minorEastAsia" w:hAnsiTheme="minorEastAsia" w:cs="Times New Roman" w:hint="eastAsia"/>
          <w:spacing w:val="20"/>
          <w:szCs w:val="24"/>
          <w:lang w:eastAsia="zh-HK"/>
        </w:rPr>
        <w:t>交流</w:t>
      </w:r>
      <w:r w:rsidRPr="00132B5D">
        <w:rPr>
          <w:rFonts w:asciiTheme="minorEastAsia" w:hAnsiTheme="minorEastAsia" w:hint="eastAsia"/>
          <w:spacing w:val="20"/>
          <w:szCs w:val="24"/>
          <w:lang w:eastAsia="zh-HK"/>
        </w:rPr>
        <w:t>或</w:t>
      </w:r>
      <w:r w:rsidRPr="00132B5D">
        <w:rPr>
          <w:rFonts w:asciiTheme="minorEastAsia" w:hAnsiTheme="minorEastAsia" w:cs="Times New Roman" w:hint="eastAsia"/>
          <w:spacing w:val="20"/>
          <w:szCs w:val="24"/>
          <w:lang w:eastAsia="zh-HK"/>
        </w:rPr>
        <w:t>發展的會議</w:t>
      </w:r>
      <w:r w:rsidRPr="00132B5D">
        <w:rPr>
          <w:rFonts w:asciiTheme="minorEastAsia" w:hAnsiTheme="minorEastAsia" w:hint="eastAsia"/>
          <w:spacing w:val="20"/>
          <w:szCs w:val="24"/>
        </w:rPr>
        <w:t>；</w:t>
      </w:r>
    </w:p>
    <w:p w:rsidR="00132B5D" w:rsidRDefault="00132B5D" w:rsidP="00506277">
      <w:pPr>
        <w:pStyle w:val="a3"/>
        <w:numPr>
          <w:ilvl w:val="0"/>
          <w:numId w:val="2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506277">
        <w:rPr>
          <w:rFonts w:asciiTheme="minorEastAsia" w:hAnsiTheme="minorEastAsia" w:cs="Times New Roman" w:hint="eastAsia"/>
          <w:spacing w:val="20"/>
          <w:szCs w:val="24"/>
        </w:rPr>
        <w:t>每名申請人須作出聲明，只會前往及逗留於在內地</w:t>
      </w:r>
      <w:r w:rsidRPr="00506277">
        <w:rPr>
          <w:rFonts w:asciiTheme="minorEastAsia" w:hAnsiTheme="minorEastAsia" w:cs="Times New Roman" w:hint="eastAsia"/>
          <w:spacing w:val="20"/>
          <w:szCs w:val="24"/>
          <w:lang w:eastAsia="zh-HK"/>
        </w:rPr>
        <w:t>或台灣</w:t>
      </w:r>
      <w:r w:rsidR="0032736A" w:rsidRPr="00506277">
        <w:rPr>
          <w:rFonts w:asciiTheme="minorEastAsia" w:hAnsiTheme="minorEastAsia" w:cs="Times New Roman" w:hint="eastAsia"/>
          <w:spacing w:val="20"/>
          <w:szCs w:val="24"/>
        </w:rPr>
        <w:t>(如適用)</w:t>
      </w:r>
      <w:r w:rsidRPr="00506277">
        <w:rPr>
          <w:rFonts w:asciiTheme="minorEastAsia" w:hAnsiTheme="minorEastAsia" w:cs="Times New Roman" w:hint="eastAsia"/>
          <w:spacing w:val="20"/>
          <w:szCs w:val="24"/>
        </w:rPr>
        <w:t>的生產作業的農場/養殖場</w:t>
      </w:r>
      <w:r w:rsidR="00AE2C92" w:rsidRPr="00506277">
        <w:rPr>
          <w:rFonts w:asciiTheme="minorEastAsia" w:hAnsiTheme="minorEastAsia" w:cs="Times New Roman" w:hint="eastAsia"/>
          <w:spacing w:val="20"/>
          <w:szCs w:val="24"/>
        </w:rPr>
        <w:t>或有關</w:t>
      </w:r>
      <w:r w:rsidR="00AE2C92" w:rsidRPr="00506277">
        <w:rPr>
          <w:rFonts w:asciiTheme="minorEastAsia" w:hAnsiTheme="minorEastAsia" w:hint="eastAsia"/>
          <w:spacing w:val="20"/>
          <w:szCs w:val="24"/>
        </w:rPr>
        <w:t>生產物料</w:t>
      </w:r>
      <w:r w:rsidR="00C479A1">
        <w:rPr>
          <w:rFonts w:ascii="新細明體" w:eastAsia="新細明體" w:hAnsi="新細明體" w:cs="Times New Roman" w:hint="eastAsia"/>
          <w:spacing w:val="20"/>
          <w:szCs w:val="24"/>
        </w:rPr>
        <w:t>及設備</w:t>
      </w:r>
      <w:r w:rsidR="00AE2C92" w:rsidRPr="00506277">
        <w:rPr>
          <w:rFonts w:asciiTheme="minorEastAsia" w:hAnsiTheme="minorEastAsia" w:hint="eastAsia"/>
          <w:spacing w:val="20"/>
          <w:szCs w:val="24"/>
        </w:rPr>
        <w:t>的</w:t>
      </w:r>
      <w:r w:rsidR="00AE2C92" w:rsidRPr="00506277">
        <w:rPr>
          <w:rFonts w:asciiTheme="minorEastAsia" w:hAnsiTheme="minorEastAsia" w:cs="Times New Roman" w:hint="eastAsia"/>
          <w:spacing w:val="20"/>
          <w:szCs w:val="24"/>
        </w:rPr>
        <w:t>供</w:t>
      </w:r>
      <w:r w:rsidR="00AE2C92" w:rsidRPr="00506277">
        <w:rPr>
          <w:rFonts w:asciiTheme="minorEastAsia" w:hAnsiTheme="minorEastAsia" w:cs="Times New Roman" w:hint="eastAsia"/>
          <w:spacing w:val="20"/>
          <w:szCs w:val="24"/>
        </w:rPr>
        <w:lastRenderedPageBreak/>
        <w:t>應商</w:t>
      </w:r>
      <w:r w:rsidRPr="00506277">
        <w:rPr>
          <w:rFonts w:asciiTheme="minorEastAsia" w:hAnsiTheme="minorEastAsia" w:cs="Times New Roman" w:hint="eastAsia"/>
          <w:spacing w:val="20"/>
          <w:szCs w:val="24"/>
        </w:rPr>
        <w:t>所在的城市</w:t>
      </w:r>
      <w:r w:rsidR="00AE2C92" w:rsidRPr="00506277">
        <w:rPr>
          <w:rFonts w:asciiTheme="minorEastAsia" w:hAnsiTheme="minorEastAsia" w:cs="Times New Roman" w:hint="eastAsia"/>
          <w:spacing w:val="20"/>
          <w:szCs w:val="24"/>
        </w:rPr>
        <w:t>，</w:t>
      </w:r>
      <w:r w:rsidR="00C479A1" w:rsidRPr="00141E07">
        <w:rPr>
          <w:rFonts w:eastAsiaTheme="majorEastAsia" w:cs="Times New Roman" w:hint="eastAsia"/>
          <w:spacing w:val="20"/>
          <w:szCs w:val="24"/>
          <w:lang w:eastAsia="zh-HK"/>
        </w:rPr>
        <w:t>或處理船隻或與作業有關的事務的內地城市</w:t>
      </w:r>
      <w:r w:rsidR="00C479A1" w:rsidRPr="00141E07">
        <w:rPr>
          <w:rFonts w:eastAsiaTheme="majorEastAsia" w:cs="Times New Roman" w:hint="eastAsia"/>
          <w:spacing w:val="20"/>
          <w:szCs w:val="24"/>
        </w:rPr>
        <w:t>，</w:t>
      </w:r>
      <w:r w:rsidRPr="00506277">
        <w:rPr>
          <w:rFonts w:asciiTheme="minorEastAsia" w:hAnsiTheme="minorEastAsia" w:cs="Times New Roman" w:hint="eastAsia"/>
          <w:spacing w:val="20"/>
          <w:szCs w:val="24"/>
          <w:lang w:eastAsia="zh-HK"/>
        </w:rPr>
        <w:t>或只會</w:t>
      </w:r>
      <w:r w:rsidRPr="00506277">
        <w:rPr>
          <w:rFonts w:asciiTheme="minorEastAsia" w:hAnsiTheme="minorEastAsia" w:cs="Times New Roman" w:hint="eastAsia"/>
          <w:spacing w:val="20"/>
          <w:szCs w:val="24"/>
        </w:rPr>
        <w:t>前往及逗留於在</w:t>
      </w:r>
      <w:r w:rsidRPr="00506277">
        <w:rPr>
          <w:rFonts w:asciiTheme="minorEastAsia" w:hAnsiTheme="minorEastAsia" w:cs="Times New Roman" w:hint="eastAsia"/>
          <w:spacing w:val="20"/>
          <w:szCs w:val="24"/>
          <w:lang w:eastAsia="zh-HK"/>
        </w:rPr>
        <w:t>內地</w:t>
      </w:r>
      <w:r w:rsidR="00AE2C92" w:rsidRPr="00506277">
        <w:rPr>
          <w:rFonts w:asciiTheme="minorEastAsia" w:hAnsiTheme="minorEastAsia" w:cs="Times New Roman" w:hint="eastAsia"/>
          <w:spacing w:val="20"/>
          <w:szCs w:val="24"/>
          <w:lang w:eastAsia="zh-HK"/>
        </w:rPr>
        <w:t>舉辦</w:t>
      </w:r>
      <w:r w:rsidRPr="00506277">
        <w:rPr>
          <w:rFonts w:asciiTheme="minorEastAsia" w:hAnsiTheme="minorEastAsia" w:hint="eastAsia"/>
          <w:spacing w:val="20"/>
          <w:szCs w:val="24"/>
        </w:rPr>
        <w:t>粵港澳大灣區</w:t>
      </w:r>
      <w:r w:rsidRPr="00506277">
        <w:rPr>
          <w:rFonts w:asciiTheme="minorEastAsia" w:hAnsiTheme="minorEastAsia" w:hint="eastAsia"/>
          <w:spacing w:val="20"/>
          <w:szCs w:val="24"/>
          <w:lang w:eastAsia="zh-HK"/>
        </w:rPr>
        <w:t>有關</w:t>
      </w:r>
      <w:r w:rsidRPr="00506277">
        <w:rPr>
          <w:rFonts w:asciiTheme="minorEastAsia" w:hAnsiTheme="minorEastAsia" w:cs="Times New Roman" w:hint="eastAsia"/>
          <w:spacing w:val="20"/>
          <w:szCs w:val="24"/>
        </w:rPr>
        <w:t>漁農行業</w:t>
      </w:r>
      <w:r w:rsidRPr="00506277">
        <w:rPr>
          <w:rFonts w:asciiTheme="minorEastAsia" w:hAnsiTheme="minorEastAsia" w:cs="Times New Roman" w:hint="eastAsia"/>
          <w:spacing w:val="20"/>
          <w:szCs w:val="24"/>
          <w:lang w:eastAsia="zh-HK"/>
        </w:rPr>
        <w:t>交流</w:t>
      </w:r>
      <w:r w:rsidRPr="00506277">
        <w:rPr>
          <w:rFonts w:asciiTheme="minorEastAsia" w:hAnsiTheme="minorEastAsia" w:hint="eastAsia"/>
          <w:spacing w:val="20"/>
          <w:szCs w:val="24"/>
          <w:lang w:eastAsia="zh-HK"/>
        </w:rPr>
        <w:t>或</w:t>
      </w:r>
      <w:r w:rsidRPr="00506277">
        <w:rPr>
          <w:rFonts w:asciiTheme="minorEastAsia" w:hAnsiTheme="minorEastAsia" w:cs="Times New Roman" w:hint="eastAsia"/>
          <w:spacing w:val="20"/>
          <w:szCs w:val="24"/>
          <w:lang w:eastAsia="zh-HK"/>
        </w:rPr>
        <w:t>發展會議的城市</w:t>
      </w:r>
      <w:r w:rsidRPr="00506277">
        <w:rPr>
          <w:rFonts w:asciiTheme="minorEastAsia" w:hAnsiTheme="minorEastAsia" w:cs="Times New Roman" w:hint="eastAsia"/>
          <w:spacing w:val="20"/>
          <w:szCs w:val="24"/>
        </w:rPr>
        <w:t>；及在內地</w:t>
      </w:r>
      <w:r w:rsidRPr="00506277">
        <w:rPr>
          <w:rFonts w:asciiTheme="minorEastAsia" w:hAnsiTheme="minorEastAsia" w:hint="eastAsia"/>
          <w:spacing w:val="20"/>
          <w:szCs w:val="24"/>
        </w:rPr>
        <w:t>或台灣</w:t>
      </w:r>
      <w:r w:rsidRPr="00506277">
        <w:rPr>
          <w:rFonts w:asciiTheme="minorEastAsia" w:hAnsiTheme="minorEastAsia" w:cs="Times New Roman"/>
          <w:spacing w:val="20"/>
          <w:szCs w:val="24"/>
        </w:rPr>
        <w:t>(如適用)停</w:t>
      </w:r>
      <w:r w:rsidRPr="00506277">
        <w:rPr>
          <w:rFonts w:asciiTheme="minorEastAsia" w:hAnsiTheme="minorEastAsia" w:cs="Times New Roman" w:hint="eastAsia"/>
          <w:spacing w:val="20"/>
          <w:szCs w:val="24"/>
        </w:rPr>
        <w:t>留期間須採取一切所需的防護措施以保障個人</w:t>
      </w:r>
      <w:r w:rsidR="003E1D96">
        <w:rPr>
          <w:rFonts w:asciiTheme="minorEastAsia" w:hAnsiTheme="minorEastAsia" w:cs="Times New Roman" w:hint="eastAsia"/>
          <w:spacing w:val="20"/>
          <w:szCs w:val="24"/>
          <w:lang w:eastAsia="zh-HK"/>
        </w:rPr>
        <w:t>衞</w:t>
      </w:r>
      <w:r w:rsidRPr="00506277">
        <w:rPr>
          <w:rFonts w:asciiTheme="minorEastAsia" w:hAnsiTheme="minorEastAsia" w:cs="Times New Roman" w:hint="eastAsia"/>
          <w:spacing w:val="20"/>
          <w:szCs w:val="24"/>
        </w:rPr>
        <w:t>生及避免不必要的社交接觸</w:t>
      </w:r>
      <w:r w:rsidR="00AD5A31" w:rsidRPr="00132B5D">
        <w:rPr>
          <w:rFonts w:asciiTheme="minorEastAsia" w:hAnsiTheme="minorEastAsia" w:hint="eastAsia"/>
          <w:spacing w:val="20"/>
          <w:szCs w:val="24"/>
        </w:rPr>
        <w:t>；</w:t>
      </w:r>
    </w:p>
    <w:p w:rsidR="0002083F" w:rsidRPr="00506277" w:rsidRDefault="0002083F" w:rsidP="00B5561A">
      <w:pPr>
        <w:pStyle w:val="a3"/>
        <w:numPr>
          <w:ilvl w:val="0"/>
          <w:numId w:val="2"/>
        </w:numPr>
        <w:spacing w:line="46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Cs w:val="24"/>
        </w:rPr>
      </w:pPr>
      <w:r w:rsidRPr="0002083F">
        <w:rPr>
          <w:rFonts w:asciiTheme="minorEastAsia" w:hAnsiTheme="minorEastAsia" w:cs="Times New Roman" w:hint="eastAsia"/>
          <w:spacing w:val="20"/>
          <w:szCs w:val="24"/>
        </w:rPr>
        <w:t>其他支持申請的</w:t>
      </w:r>
      <w:r w:rsidRPr="00B5561A">
        <w:rPr>
          <w:rFonts w:asciiTheme="minorEastAsia" w:hAnsiTheme="minorEastAsia" w:cs="Times New Roman" w:hint="eastAsia"/>
          <w:spacing w:val="20"/>
          <w:szCs w:val="24"/>
        </w:rPr>
        <w:t>資料和證明文件</w:t>
      </w:r>
      <w:r w:rsidRPr="000062B2">
        <w:rPr>
          <w:rFonts w:asciiTheme="minorEastAsia" w:hAnsiTheme="minorEastAsia" w:cs="Times New Roman"/>
          <w:spacing w:val="20"/>
          <w:szCs w:val="24"/>
        </w:rPr>
        <w:t>(</w:t>
      </w:r>
      <w:r w:rsidRPr="00B438A2">
        <w:rPr>
          <w:rFonts w:asciiTheme="minorEastAsia" w:hAnsiTheme="minorEastAsia" w:cs="Times New Roman"/>
          <w:spacing w:val="20"/>
          <w:szCs w:val="24"/>
        </w:rPr>
        <w:t>如</w:t>
      </w:r>
      <w:r w:rsidRPr="0002083F">
        <w:rPr>
          <w:rFonts w:asciiTheme="minorEastAsia" w:hAnsiTheme="minorEastAsia" w:cs="Times New Roman" w:hint="eastAsia"/>
          <w:spacing w:val="20"/>
          <w:szCs w:val="24"/>
        </w:rPr>
        <w:t>需要</w:t>
      </w:r>
      <w:r w:rsidRPr="00B438A2">
        <w:rPr>
          <w:rFonts w:asciiTheme="minorEastAsia" w:hAnsiTheme="minorEastAsia" w:cs="Times New Roman"/>
          <w:spacing w:val="20"/>
          <w:szCs w:val="24"/>
        </w:rPr>
        <w:t>)</w:t>
      </w:r>
      <w:r w:rsidRPr="0002083F">
        <w:rPr>
          <w:rFonts w:hint="eastAsia"/>
        </w:rPr>
        <w:t xml:space="preserve"> </w:t>
      </w:r>
      <w:r w:rsidRPr="0002083F">
        <w:rPr>
          <w:rFonts w:asciiTheme="minorEastAsia" w:hAnsiTheme="minorEastAsia" w:cs="Times New Roman" w:hint="eastAsia"/>
          <w:spacing w:val="20"/>
          <w:szCs w:val="24"/>
        </w:rPr>
        <w:t>。</w:t>
      </w:r>
    </w:p>
    <w:p w:rsidR="00526737" w:rsidRDefault="00526737" w:rsidP="00526737">
      <w:pPr>
        <w:spacing w:line="460" w:lineRule="exact"/>
        <w:jc w:val="both"/>
        <w:rPr>
          <w:rFonts w:asciiTheme="minorEastAsia" w:hAnsiTheme="minorEastAsia" w:cs="Times New Roman"/>
          <w:spacing w:val="20"/>
          <w:szCs w:val="24"/>
        </w:rPr>
      </w:pPr>
    </w:p>
    <w:p w:rsidR="00526737" w:rsidRPr="00526737" w:rsidRDefault="00526737" w:rsidP="00526737">
      <w:pPr>
        <w:spacing w:line="460" w:lineRule="exact"/>
        <w:jc w:val="both"/>
        <w:rPr>
          <w:rFonts w:asciiTheme="minorEastAsia" w:hAnsiTheme="minorEastAsia" w:cs="Times New Roman"/>
          <w:spacing w:val="20"/>
          <w:szCs w:val="24"/>
          <w:u w:val="single"/>
        </w:rPr>
      </w:pPr>
      <w:r w:rsidRPr="00526737">
        <w:rPr>
          <w:rFonts w:asciiTheme="minorEastAsia" w:hAnsiTheme="minorEastAsia" w:cs="Times New Roman" w:hint="eastAsia"/>
          <w:spacing w:val="20"/>
          <w:szCs w:val="24"/>
          <w:u w:val="single"/>
        </w:rPr>
        <w:t>附加條件</w:t>
      </w:r>
    </w:p>
    <w:p w:rsidR="00132B5D" w:rsidRPr="00526737" w:rsidRDefault="00132B5D" w:rsidP="00526737">
      <w:pPr>
        <w:spacing w:line="460" w:lineRule="exact"/>
        <w:jc w:val="both"/>
        <w:rPr>
          <w:rFonts w:asciiTheme="minorEastAsia" w:hAnsiTheme="minorEastAsia" w:cs="Times New Roman"/>
          <w:spacing w:val="20"/>
          <w:szCs w:val="24"/>
        </w:rPr>
      </w:pPr>
      <w:r w:rsidRPr="00526737">
        <w:rPr>
          <w:rFonts w:asciiTheme="minorEastAsia" w:hAnsiTheme="minorEastAsia" w:cs="Times New Roman" w:hint="eastAsia"/>
          <w:spacing w:val="20"/>
          <w:szCs w:val="24"/>
        </w:rPr>
        <w:t>獲豁免人士回港後須於留港期間接受由衞生署安排的醫學監測，須配戴口罩和每天量度體溫，並向衞生署呈報任何不適。</w:t>
      </w:r>
    </w:p>
    <w:p w:rsidR="003C537C" w:rsidRPr="00132B5D" w:rsidRDefault="00515F89">
      <w:pPr>
        <w:rPr>
          <w:rFonts w:asciiTheme="minorEastAsia" w:hAnsiTheme="minorEastAsia"/>
        </w:rPr>
      </w:pPr>
    </w:p>
    <w:sectPr w:rsidR="003C537C" w:rsidRPr="00132B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89" w:rsidRDefault="00515F89" w:rsidP="00422277">
      <w:r>
        <w:separator/>
      </w:r>
    </w:p>
  </w:endnote>
  <w:endnote w:type="continuationSeparator" w:id="0">
    <w:p w:rsidR="00515F89" w:rsidRDefault="00515F89" w:rsidP="0042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28219"/>
      <w:docPartObj>
        <w:docPartGallery w:val="Page Numbers (Bottom of Page)"/>
        <w:docPartUnique/>
      </w:docPartObj>
    </w:sdtPr>
    <w:sdtEndPr/>
    <w:sdtContent>
      <w:p w:rsidR="004A2C8D" w:rsidRDefault="004A2C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BB3" w:rsidRPr="008C4BB3">
          <w:rPr>
            <w:noProof/>
            <w:lang w:val="zh-TW"/>
          </w:rPr>
          <w:t>2</w:t>
        </w:r>
        <w:r>
          <w:fldChar w:fldCharType="end"/>
        </w:r>
      </w:p>
    </w:sdtContent>
  </w:sdt>
  <w:p w:rsidR="004A2C8D" w:rsidRDefault="004A2C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89" w:rsidRDefault="00515F89" w:rsidP="00422277">
      <w:r>
        <w:separator/>
      </w:r>
    </w:p>
  </w:footnote>
  <w:footnote w:type="continuationSeparator" w:id="0">
    <w:p w:rsidR="00515F89" w:rsidRDefault="00515F89" w:rsidP="0042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4B9"/>
    <w:multiLevelType w:val="hybridMultilevel"/>
    <w:tmpl w:val="65747362"/>
    <w:lvl w:ilvl="0" w:tplc="CF580AD8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56F61"/>
    <w:multiLevelType w:val="hybridMultilevel"/>
    <w:tmpl w:val="C5BE8CB8"/>
    <w:lvl w:ilvl="0" w:tplc="CF580A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CD3C7B"/>
    <w:multiLevelType w:val="hybridMultilevel"/>
    <w:tmpl w:val="E332A5C8"/>
    <w:lvl w:ilvl="0" w:tplc="2B00EB20">
      <w:start w:val="1"/>
      <w:numFmt w:val="lowerRoman"/>
      <w:lvlText w:val="(%1)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EA8767A"/>
    <w:multiLevelType w:val="hybridMultilevel"/>
    <w:tmpl w:val="13DE7B1C"/>
    <w:lvl w:ilvl="0" w:tplc="2B00EB20">
      <w:start w:val="1"/>
      <w:numFmt w:val="lowerRoman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4865202"/>
    <w:multiLevelType w:val="hybridMultilevel"/>
    <w:tmpl w:val="A24224FE"/>
    <w:lvl w:ilvl="0" w:tplc="CF580A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4869AC"/>
    <w:multiLevelType w:val="hybridMultilevel"/>
    <w:tmpl w:val="97425A8C"/>
    <w:lvl w:ilvl="0" w:tplc="2B00EB20">
      <w:start w:val="1"/>
      <w:numFmt w:val="lowerRoman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ED"/>
    <w:rsid w:val="00000F59"/>
    <w:rsid w:val="000062B2"/>
    <w:rsid w:val="0002083F"/>
    <w:rsid w:val="00046C6E"/>
    <w:rsid w:val="0006015B"/>
    <w:rsid w:val="000C3709"/>
    <w:rsid w:val="000D3EE9"/>
    <w:rsid w:val="00102CC5"/>
    <w:rsid w:val="00111D35"/>
    <w:rsid w:val="00132B5D"/>
    <w:rsid w:val="0015076C"/>
    <w:rsid w:val="0016475A"/>
    <w:rsid w:val="00204355"/>
    <w:rsid w:val="00206FAF"/>
    <w:rsid w:val="002072B6"/>
    <w:rsid w:val="00223B6C"/>
    <w:rsid w:val="0023122C"/>
    <w:rsid w:val="002718D8"/>
    <w:rsid w:val="0028715F"/>
    <w:rsid w:val="00292D05"/>
    <w:rsid w:val="00324E78"/>
    <w:rsid w:val="0032736A"/>
    <w:rsid w:val="003E1D96"/>
    <w:rsid w:val="003E4427"/>
    <w:rsid w:val="003F038A"/>
    <w:rsid w:val="00422277"/>
    <w:rsid w:val="004A0C5D"/>
    <w:rsid w:val="004A2C8D"/>
    <w:rsid w:val="004E722D"/>
    <w:rsid w:val="00506277"/>
    <w:rsid w:val="00515F89"/>
    <w:rsid w:val="00526737"/>
    <w:rsid w:val="005526C9"/>
    <w:rsid w:val="005B1C97"/>
    <w:rsid w:val="005B5C3B"/>
    <w:rsid w:val="0061422E"/>
    <w:rsid w:val="00625875"/>
    <w:rsid w:val="0069305C"/>
    <w:rsid w:val="00703FB8"/>
    <w:rsid w:val="0073784A"/>
    <w:rsid w:val="00770484"/>
    <w:rsid w:val="00772038"/>
    <w:rsid w:val="00774C85"/>
    <w:rsid w:val="007D037F"/>
    <w:rsid w:val="007F68C0"/>
    <w:rsid w:val="00807DC9"/>
    <w:rsid w:val="008C4BB3"/>
    <w:rsid w:val="00926100"/>
    <w:rsid w:val="0093624B"/>
    <w:rsid w:val="00943E0E"/>
    <w:rsid w:val="009508F6"/>
    <w:rsid w:val="00954072"/>
    <w:rsid w:val="009977B8"/>
    <w:rsid w:val="00AD5A31"/>
    <w:rsid w:val="00AE2C92"/>
    <w:rsid w:val="00B32CB3"/>
    <w:rsid w:val="00B438A2"/>
    <w:rsid w:val="00B512DB"/>
    <w:rsid w:val="00B5561A"/>
    <w:rsid w:val="00B558ED"/>
    <w:rsid w:val="00B578A9"/>
    <w:rsid w:val="00B721E6"/>
    <w:rsid w:val="00B84D47"/>
    <w:rsid w:val="00C420C3"/>
    <w:rsid w:val="00C479A1"/>
    <w:rsid w:val="00C7240F"/>
    <w:rsid w:val="00C8675A"/>
    <w:rsid w:val="00CD2200"/>
    <w:rsid w:val="00D26912"/>
    <w:rsid w:val="00DC5E50"/>
    <w:rsid w:val="00DD3A23"/>
    <w:rsid w:val="00DE335B"/>
    <w:rsid w:val="00DF32F7"/>
    <w:rsid w:val="00E5245B"/>
    <w:rsid w:val="00E833D4"/>
    <w:rsid w:val="00F4180A"/>
    <w:rsid w:val="00F64521"/>
    <w:rsid w:val="00F831EE"/>
    <w:rsid w:val="00F83B7E"/>
    <w:rsid w:val="00FC11D8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A61592-2837-4723-A70C-EC937BCE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2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22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2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227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6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>The Government of the HKSAR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Edward WS Lok</cp:lastModifiedBy>
  <cp:revision>3</cp:revision>
  <dcterms:created xsi:type="dcterms:W3CDTF">2020-06-16T10:20:00Z</dcterms:created>
  <dcterms:modified xsi:type="dcterms:W3CDTF">2020-06-16T10:20:00Z</dcterms:modified>
</cp:coreProperties>
</file>